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8BCC" w14:textId="77777777" w:rsidR="00F4172D" w:rsidRPr="007958B1" w:rsidRDefault="00F4172D" w:rsidP="00F4172D">
      <w:pPr>
        <w:tabs>
          <w:tab w:val="center" w:pos="5083"/>
          <w:tab w:val="left" w:pos="8055"/>
        </w:tabs>
        <w:ind w:right="-105"/>
        <w:jc w:val="center"/>
        <w:rPr>
          <w:rFonts w:ascii="Calibri Light" w:hAnsi="Calibri Light" w:cs="Calibri Light"/>
          <w:b/>
          <w:sz w:val="24"/>
          <w:szCs w:val="24"/>
        </w:rPr>
      </w:pPr>
      <w:r w:rsidRPr="007958B1">
        <w:rPr>
          <w:rFonts w:ascii="Calibri Light" w:hAnsi="Calibri Light" w:cs="Calibri Light"/>
          <w:b/>
          <w:sz w:val="24"/>
          <w:szCs w:val="24"/>
        </w:rPr>
        <w:t>BQ Solutions Job Description</w:t>
      </w:r>
    </w:p>
    <w:p w14:paraId="375DE7BA" w14:textId="77777777" w:rsidR="00F4172D" w:rsidRPr="007958B1" w:rsidRDefault="00F4172D" w:rsidP="00F4172D">
      <w:pPr>
        <w:tabs>
          <w:tab w:val="center" w:pos="5083"/>
          <w:tab w:val="left" w:pos="8055"/>
        </w:tabs>
        <w:ind w:right="-105"/>
        <w:jc w:val="center"/>
        <w:rPr>
          <w:rFonts w:ascii="Calibri Light" w:hAnsi="Calibri Light" w:cs="Calibri Light"/>
          <w:color w:val="808080" w:themeColor="background1" w:themeShade="80"/>
          <w:sz w:val="24"/>
          <w:szCs w:val="24"/>
          <w:shd w:val="clear" w:color="auto" w:fill="FFFFFF"/>
        </w:rPr>
      </w:pPr>
      <w:r w:rsidRPr="007958B1">
        <w:rPr>
          <w:rFonts w:ascii="Calibri Light" w:hAnsi="Calibri Light" w:cs="Calibri Light"/>
          <w:color w:val="808080" w:themeColor="background1" w:themeShade="80"/>
          <w:sz w:val="24"/>
          <w:szCs w:val="24"/>
          <w:shd w:val="clear" w:color="auto" w:fill="FFFFFF"/>
        </w:rPr>
        <w:t>The job description is used in the recruitment process to inform the applicants of the job profile and requirement of the scope, duties, tasks, responsibilities and working conditions related to the job with BQ Solutions. Also, used at the performance management process to evaluate the employee’s performance against the description.</w:t>
      </w:r>
    </w:p>
    <w:tbl>
      <w:tblPr>
        <w:tblW w:w="11340" w:type="dxa"/>
        <w:tblInd w:w="-11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552"/>
        <w:gridCol w:w="8788"/>
      </w:tblGrid>
      <w:tr w:rsidR="00F4172D" w:rsidRPr="007958B1" w14:paraId="2980A35F" w14:textId="77777777" w:rsidTr="000C1C47">
        <w:trPr>
          <w:trHeight w:val="228"/>
        </w:trPr>
        <w:tc>
          <w:tcPr>
            <w:tcW w:w="11340" w:type="dxa"/>
            <w:gridSpan w:val="2"/>
            <w:tcBorders>
              <w:top w:val="single" w:sz="12" w:space="0" w:color="004A82"/>
              <w:left w:val="single" w:sz="12" w:space="0" w:color="004A82"/>
              <w:bottom w:val="single" w:sz="6" w:space="0" w:color="auto"/>
              <w:right w:val="single" w:sz="12" w:space="0" w:color="004A82"/>
            </w:tcBorders>
            <w:shd w:val="clear" w:color="auto" w:fill="595959"/>
            <w:vAlign w:val="center"/>
          </w:tcPr>
          <w:p w14:paraId="288FA383" w14:textId="77777777" w:rsidR="00F4172D" w:rsidRPr="007958B1" w:rsidRDefault="00F4172D">
            <w:pPr>
              <w:pStyle w:val="Heading5"/>
              <w:spacing w:after="40"/>
              <w:ind w:left="-284" w:right="764" w:firstLine="284"/>
              <w:rPr>
                <w:rFonts w:ascii="Calibri Light" w:hAnsi="Calibri Light" w:cs="Calibri Light"/>
                <w:b/>
                <w:bCs/>
                <w:color w:val="FFFFFF"/>
                <w:sz w:val="24"/>
                <w:szCs w:val="24"/>
              </w:rPr>
            </w:pPr>
            <w:r w:rsidRPr="007958B1">
              <w:rPr>
                <w:rFonts w:ascii="Calibri Light" w:hAnsi="Calibri Light" w:cs="Calibri Light"/>
                <w:b/>
                <w:bCs/>
                <w:color w:val="FFFFFF"/>
                <w:sz w:val="24"/>
                <w:szCs w:val="24"/>
              </w:rPr>
              <w:t>OVERVIEW</w:t>
            </w:r>
          </w:p>
        </w:tc>
      </w:tr>
      <w:tr w:rsidR="00F4172D" w:rsidRPr="007958B1" w14:paraId="52D5AEFE" w14:textId="77777777" w:rsidTr="000C1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2552" w:type="dxa"/>
            <w:tcBorders>
              <w:top w:val="single" w:sz="6" w:space="0" w:color="auto"/>
              <w:left w:val="single" w:sz="12" w:space="0" w:color="004A82"/>
            </w:tcBorders>
            <w:shd w:val="clear" w:color="auto" w:fill="595959"/>
            <w:vAlign w:val="center"/>
          </w:tcPr>
          <w:p w14:paraId="470831A1" w14:textId="77777777" w:rsidR="00F4172D" w:rsidRPr="007958B1" w:rsidRDefault="00F4172D">
            <w:pPr>
              <w:pStyle w:val="bullet"/>
              <w:spacing w:before="40" w:after="40"/>
              <w:ind w:left="34"/>
              <w:rPr>
                <w:rFonts w:ascii="Calibri Light" w:hAnsi="Calibri Light" w:cs="Calibri Light"/>
                <w:color w:val="FFFFFF"/>
                <w:sz w:val="24"/>
                <w:szCs w:val="24"/>
              </w:rPr>
            </w:pPr>
            <w:r w:rsidRPr="007958B1">
              <w:rPr>
                <w:rFonts w:ascii="Calibri Light" w:hAnsi="Calibri Light" w:cs="Calibri Light"/>
                <w:color w:val="FFFFFF"/>
                <w:sz w:val="24"/>
                <w:szCs w:val="24"/>
              </w:rPr>
              <w:t>Job Grade</w:t>
            </w:r>
          </w:p>
        </w:tc>
        <w:tc>
          <w:tcPr>
            <w:tcW w:w="8788" w:type="dxa"/>
            <w:tcBorders>
              <w:top w:val="single" w:sz="6" w:space="0" w:color="auto"/>
              <w:right w:val="single" w:sz="12" w:space="0" w:color="004A82"/>
            </w:tcBorders>
            <w:shd w:val="clear" w:color="auto" w:fill="FFFFFF"/>
            <w:vAlign w:val="center"/>
          </w:tcPr>
          <w:p w14:paraId="2064B738" w14:textId="689A088B" w:rsidR="00F4172D" w:rsidRPr="007958B1" w:rsidRDefault="00315251">
            <w:pPr>
              <w:pStyle w:val="bullet"/>
              <w:spacing w:before="40" w:after="40"/>
              <w:rPr>
                <w:rFonts w:ascii="Calibri Light" w:hAnsi="Calibri Light" w:cs="Calibri Light"/>
                <w:color w:val="222A35"/>
                <w:sz w:val="24"/>
                <w:szCs w:val="24"/>
              </w:rPr>
            </w:pPr>
            <w:r>
              <w:rPr>
                <w:rFonts w:ascii="Calibri Light" w:hAnsi="Calibri Light" w:cs="Calibri Light"/>
                <w:color w:val="222A35"/>
                <w:sz w:val="24"/>
                <w:szCs w:val="24"/>
              </w:rPr>
              <w:t>A2</w:t>
            </w:r>
          </w:p>
        </w:tc>
      </w:tr>
      <w:tr w:rsidR="00F4172D" w:rsidRPr="007958B1" w14:paraId="0238F5F2" w14:textId="77777777" w:rsidTr="000C1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2552" w:type="dxa"/>
            <w:tcBorders>
              <w:top w:val="single" w:sz="6" w:space="0" w:color="auto"/>
              <w:left w:val="single" w:sz="12" w:space="0" w:color="004A82"/>
            </w:tcBorders>
            <w:shd w:val="clear" w:color="auto" w:fill="595959"/>
            <w:vAlign w:val="center"/>
          </w:tcPr>
          <w:p w14:paraId="6AA72355" w14:textId="77777777" w:rsidR="00F4172D" w:rsidRPr="007958B1" w:rsidRDefault="00F4172D">
            <w:pPr>
              <w:pStyle w:val="bullet"/>
              <w:spacing w:before="40" w:after="40"/>
              <w:ind w:left="34"/>
              <w:rPr>
                <w:rFonts w:ascii="Calibri Light" w:hAnsi="Calibri Light" w:cs="Calibri Light"/>
                <w:color w:val="FFFFFF"/>
                <w:sz w:val="24"/>
                <w:szCs w:val="24"/>
              </w:rPr>
            </w:pPr>
            <w:r w:rsidRPr="007958B1">
              <w:rPr>
                <w:rFonts w:ascii="Calibri Light" w:hAnsi="Calibri Light" w:cs="Calibri Light"/>
                <w:color w:val="FFFFFF"/>
                <w:sz w:val="24"/>
                <w:szCs w:val="24"/>
              </w:rPr>
              <w:t>Job Title</w:t>
            </w:r>
          </w:p>
        </w:tc>
        <w:tc>
          <w:tcPr>
            <w:tcW w:w="8788" w:type="dxa"/>
            <w:tcBorders>
              <w:top w:val="single" w:sz="6" w:space="0" w:color="auto"/>
              <w:right w:val="single" w:sz="12" w:space="0" w:color="004A82"/>
            </w:tcBorders>
            <w:shd w:val="clear" w:color="auto" w:fill="FFFFFF"/>
            <w:vAlign w:val="center"/>
          </w:tcPr>
          <w:p w14:paraId="290364A6" w14:textId="22D3C970" w:rsidR="00F4172D" w:rsidRPr="007958B1" w:rsidRDefault="00315251">
            <w:pPr>
              <w:pStyle w:val="bullet"/>
              <w:spacing w:before="40" w:after="40"/>
              <w:rPr>
                <w:rFonts w:ascii="Calibri Light" w:hAnsi="Calibri Light" w:cs="Calibri Light"/>
                <w:color w:val="222A35"/>
                <w:sz w:val="24"/>
                <w:szCs w:val="24"/>
              </w:rPr>
            </w:pPr>
            <w:r>
              <w:rPr>
                <w:rFonts w:ascii="Calibri Light" w:hAnsi="Calibri Light" w:cs="Calibri Light"/>
                <w:sz w:val="24"/>
                <w:szCs w:val="24"/>
              </w:rPr>
              <w:t>Chief of Staff to the CEO</w:t>
            </w:r>
          </w:p>
        </w:tc>
      </w:tr>
      <w:tr w:rsidR="00F4172D" w:rsidRPr="007958B1" w14:paraId="2F8D4FD5" w14:textId="77777777" w:rsidTr="000C1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552" w:type="dxa"/>
            <w:tcBorders>
              <w:left w:val="single" w:sz="12" w:space="0" w:color="004A82"/>
              <w:right w:val="single" w:sz="4" w:space="0" w:color="auto"/>
            </w:tcBorders>
            <w:shd w:val="clear" w:color="auto" w:fill="595959"/>
            <w:vAlign w:val="center"/>
          </w:tcPr>
          <w:p w14:paraId="5E3FFCE2" w14:textId="77777777" w:rsidR="00F4172D" w:rsidRPr="007958B1" w:rsidRDefault="00F4172D">
            <w:pPr>
              <w:spacing w:before="40" w:after="40"/>
              <w:ind w:left="34"/>
              <w:rPr>
                <w:rFonts w:ascii="Calibri Light" w:hAnsi="Calibri Light" w:cs="Calibri Light"/>
                <w:color w:val="FFFFFF"/>
                <w:sz w:val="24"/>
                <w:szCs w:val="24"/>
              </w:rPr>
            </w:pPr>
            <w:r w:rsidRPr="007958B1">
              <w:rPr>
                <w:rFonts w:ascii="Calibri Light" w:hAnsi="Calibri Light" w:cs="Calibri Light"/>
                <w:color w:val="FFFFFF"/>
                <w:sz w:val="24"/>
                <w:szCs w:val="24"/>
              </w:rPr>
              <w:t>Strategic Business Unit</w:t>
            </w:r>
          </w:p>
        </w:tc>
        <w:tc>
          <w:tcPr>
            <w:tcW w:w="8788" w:type="dxa"/>
            <w:tcBorders>
              <w:right w:val="single" w:sz="12" w:space="0" w:color="004A82"/>
            </w:tcBorders>
            <w:vAlign w:val="center"/>
          </w:tcPr>
          <w:p w14:paraId="57D55E3E" w14:textId="77777777" w:rsidR="00F4172D" w:rsidRPr="007958B1" w:rsidRDefault="00F4172D">
            <w:pPr>
              <w:spacing w:before="40" w:after="40"/>
              <w:ind w:left="-21" w:firstLine="21"/>
              <w:rPr>
                <w:rFonts w:ascii="Calibri Light" w:hAnsi="Calibri Light" w:cs="Calibri Light"/>
                <w:color w:val="222A35"/>
                <w:sz w:val="24"/>
                <w:szCs w:val="24"/>
              </w:rPr>
            </w:pPr>
            <w:r w:rsidRPr="007958B1">
              <w:rPr>
                <w:rFonts w:ascii="Calibri Light" w:hAnsi="Calibri Light" w:cs="Calibri Light"/>
                <w:color w:val="222A35"/>
                <w:sz w:val="24"/>
                <w:szCs w:val="24"/>
              </w:rPr>
              <w:fldChar w:fldCharType="begin">
                <w:ffData>
                  <w:name w:val="Check2"/>
                  <w:enabled/>
                  <w:calcOnExit w:val="0"/>
                  <w:checkBox>
                    <w:sizeAuto/>
                    <w:default w:val="1"/>
                  </w:checkBox>
                </w:ffData>
              </w:fldChar>
            </w:r>
            <w:r w:rsidRPr="007958B1">
              <w:rPr>
                <w:rFonts w:ascii="Calibri Light" w:hAnsi="Calibri Light" w:cs="Calibri Light"/>
                <w:color w:val="222A35"/>
                <w:sz w:val="24"/>
                <w:szCs w:val="24"/>
              </w:rPr>
              <w:instrText xml:space="preserve"> FORMCHECKBOX </w:instrText>
            </w:r>
            <w:r w:rsidRPr="007958B1">
              <w:rPr>
                <w:rFonts w:ascii="Calibri Light" w:hAnsi="Calibri Light" w:cs="Calibri Light"/>
                <w:color w:val="222A35"/>
                <w:sz w:val="24"/>
                <w:szCs w:val="24"/>
              </w:rPr>
            </w:r>
            <w:r w:rsidRPr="007958B1">
              <w:rPr>
                <w:rFonts w:ascii="Calibri Light" w:hAnsi="Calibri Light" w:cs="Calibri Light"/>
                <w:color w:val="222A35"/>
                <w:sz w:val="24"/>
                <w:szCs w:val="24"/>
              </w:rPr>
              <w:fldChar w:fldCharType="separate"/>
            </w:r>
            <w:r w:rsidRPr="007958B1">
              <w:rPr>
                <w:rFonts w:ascii="Calibri Light" w:hAnsi="Calibri Light" w:cs="Calibri Light"/>
                <w:color w:val="222A35"/>
                <w:sz w:val="24"/>
                <w:szCs w:val="24"/>
              </w:rPr>
              <w:fldChar w:fldCharType="end"/>
            </w:r>
            <w:r w:rsidRPr="007958B1">
              <w:rPr>
                <w:rFonts w:ascii="Calibri Light" w:hAnsi="Calibri Light" w:cs="Calibri Light"/>
                <w:color w:val="222A35"/>
                <w:sz w:val="24"/>
                <w:szCs w:val="24"/>
              </w:rPr>
              <w:t xml:space="preserve"> BQ Solutions     </w:t>
            </w:r>
            <w:r w:rsidRPr="007958B1">
              <w:rPr>
                <w:rFonts w:ascii="Calibri Light" w:hAnsi="Calibri Light" w:cs="Calibri Light"/>
                <w:color w:val="222A35"/>
                <w:sz w:val="24"/>
                <w:szCs w:val="24"/>
              </w:rPr>
              <w:fldChar w:fldCharType="begin">
                <w:ffData>
                  <w:name w:val="Check4"/>
                  <w:enabled/>
                  <w:calcOnExit w:val="0"/>
                  <w:checkBox>
                    <w:sizeAuto/>
                    <w:default w:val="0"/>
                  </w:checkBox>
                </w:ffData>
              </w:fldChar>
            </w:r>
            <w:bookmarkStart w:id="0" w:name="Check4"/>
            <w:r w:rsidRPr="007958B1">
              <w:rPr>
                <w:rFonts w:ascii="Calibri Light" w:hAnsi="Calibri Light" w:cs="Calibri Light"/>
                <w:color w:val="222A35"/>
                <w:sz w:val="24"/>
                <w:szCs w:val="24"/>
              </w:rPr>
              <w:instrText xml:space="preserve"> FORMCHECKBOX </w:instrText>
            </w:r>
            <w:r w:rsidRPr="007958B1">
              <w:rPr>
                <w:rFonts w:ascii="Calibri Light" w:hAnsi="Calibri Light" w:cs="Calibri Light"/>
                <w:color w:val="222A35"/>
                <w:sz w:val="24"/>
                <w:szCs w:val="24"/>
              </w:rPr>
            </w:r>
            <w:r w:rsidRPr="007958B1">
              <w:rPr>
                <w:rFonts w:ascii="Calibri Light" w:hAnsi="Calibri Light" w:cs="Calibri Light"/>
                <w:color w:val="222A35"/>
                <w:sz w:val="24"/>
                <w:szCs w:val="24"/>
              </w:rPr>
              <w:fldChar w:fldCharType="separate"/>
            </w:r>
            <w:r w:rsidRPr="007958B1">
              <w:rPr>
                <w:rFonts w:ascii="Calibri Light" w:hAnsi="Calibri Light" w:cs="Calibri Light"/>
                <w:color w:val="222A35"/>
                <w:sz w:val="24"/>
                <w:szCs w:val="24"/>
              </w:rPr>
              <w:fldChar w:fldCharType="end"/>
            </w:r>
            <w:bookmarkEnd w:id="0"/>
            <w:r w:rsidRPr="007958B1">
              <w:rPr>
                <w:rFonts w:ascii="Calibri Light" w:hAnsi="Calibri Light" w:cs="Calibri Light"/>
                <w:color w:val="222A35"/>
                <w:sz w:val="24"/>
                <w:szCs w:val="24"/>
              </w:rPr>
              <w:t xml:space="preserve"> Barzan Holdings  </w:t>
            </w:r>
            <w:r w:rsidRPr="007958B1">
              <w:rPr>
                <w:rFonts w:ascii="Calibri Light" w:hAnsi="Calibri Light" w:cs="Calibri Light"/>
                <w:color w:val="222A35"/>
                <w:sz w:val="24"/>
                <w:szCs w:val="24"/>
              </w:rPr>
              <w:fldChar w:fldCharType="begin">
                <w:ffData>
                  <w:name w:val="Check4"/>
                  <w:enabled/>
                  <w:calcOnExit w:val="0"/>
                  <w:checkBox>
                    <w:sizeAuto/>
                    <w:default w:val="0"/>
                  </w:checkBox>
                </w:ffData>
              </w:fldChar>
            </w:r>
            <w:r w:rsidRPr="007958B1">
              <w:rPr>
                <w:rFonts w:ascii="Calibri Light" w:hAnsi="Calibri Light" w:cs="Calibri Light"/>
                <w:color w:val="222A35"/>
                <w:sz w:val="24"/>
                <w:szCs w:val="24"/>
              </w:rPr>
              <w:instrText xml:space="preserve"> FORMCHECKBOX </w:instrText>
            </w:r>
            <w:r w:rsidRPr="007958B1">
              <w:rPr>
                <w:rFonts w:ascii="Calibri Light" w:hAnsi="Calibri Light" w:cs="Calibri Light"/>
                <w:color w:val="222A35"/>
                <w:sz w:val="24"/>
                <w:szCs w:val="24"/>
              </w:rPr>
            </w:r>
            <w:r w:rsidRPr="007958B1">
              <w:rPr>
                <w:rFonts w:ascii="Calibri Light" w:hAnsi="Calibri Light" w:cs="Calibri Light"/>
                <w:color w:val="222A35"/>
                <w:sz w:val="24"/>
                <w:szCs w:val="24"/>
              </w:rPr>
              <w:fldChar w:fldCharType="separate"/>
            </w:r>
            <w:r w:rsidRPr="007958B1">
              <w:rPr>
                <w:rFonts w:ascii="Calibri Light" w:hAnsi="Calibri Light" w:cs="Calibri Light"/>
                <w:color w:val="222A35"/>
                <w:sz w:val="24"/>
                <w:szCs w:val="24"/>
              </w:rPr>
              <w:fldChar w:fldCharType="end"/>
            </w:r>
            <w:r w:rsidRPr="007958B1">
              <w:rPr>
                <w:rFonts w:ascii="Calibri Light" w:hAnsi="Calibri Light" w:cs="Calibri Light"/>
                <w:color w:val="222A35"/>
                <w:sz w:val="24"/>
                <w:szCs w:val="24"/>
              </w:rPr>
              <w:t xml:space="preserve"> Other JVs …………</w:t>
            </w:r>
            <w:proofErr w:type="gramStart"/>
            <w:r w:rsidRPr="007958B1">
              <w:rPr>
                <w:rFonts w:ascii="Calibri Light" w:hAnsi="Calibri Light" w:cs="Calibri Light"/>
                <w:color w:val="222A35"/>
                <w:sz w:val="24"/>
                <w:szCs w:val="24"/>
              </w:rPr>
              <w:t>…..</w:t>
            </w:r>
            <w:proofErr w:type="gramEnd"/>
          </w:p>
        </w:tc>
      </w:tr>
      <w:tr w:rsidR="00F4172D" w:rsidRPr="007958B1" w14:paraId="3D723638" w14:textId="77777777" w:rsidTr="000C1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552" w:type="dxa"/>
            <w:tcBorders>
              <w:left w:val="single" w:sz="12" w:space="0" w:color="004A82"/>
              <w:right w:val="single" w:sz="4" w:space="0" w:color="auto"/>
            </w:tcBorders>
            <w:shd w:val="clear" w:color="auto" w:fill="595959"/>
            <w:vAlign w:val="center"/>
          </w:tcPr>
          <w:p w14:paraId="5B3C7A04" w14:textId="77777777" w:rsidR="00F4172D" w:rsidRPr="007958B1" w:rsidRDefault="00F4172D">
            <w:pPr>
              <w:spacing w:before="40" w:after="40"/>
              <w:rPr>
                <w:rFonts w:ascii="Calibri Light" w:hAnsi="Calibri Light" w:cs="Calibri Light"/>
                <w:color w:val="FFFFFF"/>
                <w:sz w:val="24"/>
                <w:szCs w:val="24"/>
              </w:rPr>
            </w:pPr>
            <w:r w:rsidRPr="007958B1">
              <w:rPr>
                <w:rFonts w:ascii="Calibri Light" w:hAnsi="Calibri Light" w:cs="Calibri Light"/>
                <w:color w:val="FFFFFF"/>
                <w:sz w:val="24"/>
                <w:szCs w:val="24"/>
              </w:rPr>
              <w:t>Department</w:t>
            </w:r>
          </w:p>
        </w:tc>
        <w:tc>
          <w:tcPr>
            <w:tcW w:w="8788" w:type="dxa"/>
            <w:tcBorders>
              <w:right w:val="single" w:sz="12" w:space="0" w:color="004A82"/>
            </w:tcBorders>
            <w:shd w:val="clear" w:color="auto" w:fill="FFFFFF"/>
            <w:vAlign w:val="center"/>
          </w:tcPr>
          <w:p w14:paraId="3A21CAEA" w14:textId="3669349F" w:rsidR="00F4172D" w:rsidRPr="007958B1" w:rsidRDefault="00315251" w:rsidP="00FC5F10">
            <w:pPr>
              <w:spacing w:before="40" w:after="40"/>
              <w:rPr>
                <w:rFonts w:ascii="Calibri Light" w:hAnsi="Calibri Light" w:cs="Calibri Light"/>
                <w:color w:val="222A35"/>
                <w:sz w:val="24"/>
                <w:szCs w:val="24"/>
              </w:rPr>
            </w:pPr>
            <w:r>
              <w:rPr>
                <w:rFonts w:ascii="Calibri Light" w:hAnsi="Calibri Light" w:cs="Calibri Light"/>
                <w:color w:val="222A35"/>
                <w:sz w:val="24"/>
                <w:szCs w:val="24"/>
              </w:rPr>
              <w:t>CEO Office</w:t>
            </w:r>
          </w:p>
        </w:tc>
      </w:tr>
      <w:tr w:rsidR="00F4172D" w:rsidRPr="007958B1" w14:paraId="7446A69A" w14:textId="77777777" w:rsidTr="000C1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2552" w:type="dxa"/>
            <w:tcBorders>
              <w:left w:val="single" w:sz="12" w:space="0" w:color="004A82"/>
              <w:bottom w:val="single" w:sz="4" w:space="0" w:color="auto"/>
            </w:tcBorders>
            <w:shd w:val="clear" w:color="auto" w:fill="595959"/>
            <w:vAlign w:val="center"/>
          </w:tcPr>
          <w:p w14:paraId="6196D98F" w14:textId="77777777" w:rsidR="00F4172D" w:rsidRPr="007958B1" w:rsidRDefault="00F4172D">
            <w:pPr>
              <w:spacing w:before="40" w:after="40"/>
              <w:rPr>
                <w:rFonts w:ascii="Calibri Light" w:hAnsi="Calibri Light" w:cs="Calibri Light"/>
                <w:color w:val="FFFFFF"/>
                <w:sz w:val="24"/>
                <w:szCs w:val="24"/>
              </w:rPr>
            </w:pPr>
            <w:r w:rsidRPr="007958B1">
              <w:rPr>
                <w:rFonts w:ascii="Calibri Light" w:hAnsi="Calibri Light" w:cs="Calibri Light"/>
                <w:color w:val="FFFFFF"/>
                <w:sz w:val="24"/>
                <w:szCs w:val="24"/>
              </w:rPr>
              <w:t>Reports to</w:t>
            </w:r>
          </w:p>
        </w:tc>
        <w:tc>
          <w:tcPr>
            <w:tcW w:w="8788" w:type="dxa"/>
            <w:tcBorders>
              <w:bottom w:val="single" w:sz="4" w:space="0" w:color="auto"/>
              <w:right w:val="single" w:sz="12" w:space="0" w:color="004A82"/>
            </w:tcBorders>
            <w:vAlign w:val="center"/>
          </w:tcPr>
          <w:p w14:paraId="73252D45" w14:textId="2B19B29A" w:rsidR="00F4172D" w:rsidRPr="007958B1" w:rsidRDefault="00315251">
            <w:pPr>
              <w:spacing w:before="40" w:after="40"/>
              <w:ind w:left="-30"/>
              <w:rPr>
                <w:rFonts w:ascii="Calibri Light" w:hAnsi="Calibri Light" w:cs="Calibri Light"/>
                <w:iCs/>
                <w:color w:val="222A35"/>
                <w:sz w:val="24"/>
                <w:szCs w:val="24"/>
              </w:rPr>
            </w:pPr>
            <w:r>
              <w:rPr>
                <w:rFonts w:ascii="Calibri Light" w:hAnsi="Calibri Light" w:cs="Calibri Light"/>
                <w:iCs/>
                <w:color w:val="222A35"/>
                <w:sz w:val="24"/>
                <w:szCs w:val="24"/>
              </w:rPr>
              <w:t>CEO</w:t>
            </w:r>
          </w:p>
        </w:tc>
      </w:tr>
    </w:tbl>
    <w:p w14:paraId="55724992" w14:textId="77777777" w:rsidR="00F4172D" w:rsidRPr="007958B1" w:rsidRDefault="00F4172D" w:rsidP="00F4172D">
      <w:pPr>
        <w:ind w:firstLine="288"/>
        <w:rPr>
          <w:rFonts w:ascii="Calibri Light" w:hAnsi="Calibri Light" w:cs="Calibri Light"/>
          <w:sz w:val="24"/>
          <w:szCs w:val="24"/>
        </w:rPr>
      </w:pPr>
    </w:p>
    <w:tbl>
      <w:tblPr>
        <w:tblW w:w="1134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788"/>
      </w:tblGrid>
      <w:tr w:rsidR="00F4172D" w:rsidRPr="007958B1" w14:paraId="0D3EDE72" w14:textId="77777777" w:rsidTr="000C1C47">
        <w:trPr>
          <w:trHeight w:val="282"/>
        </w:trPr>
        <w:tc>
          <w:tcPr>
            <w:tcW w:w="11340" w:type="dxa"/>
            <w:gridSpan w:val="2"/>
            <w:tcBorders>
              <w:top w:val="single" w:sz="12" w:space="0" w:color="004A82"/>
              <w:left w:val="single" w:sz="12" w:space="0" w:color="004A82"/>
              <w:right w:val="single" w:sz="12" w:space="0" w:color="004A82"/>
            </w:tcBorders>
            <w:shd w:val="clear" w:color="auto" w:fill="595959"/>
            <w:vAlign w:val="center"/>
          </w:tcPr>
          <w:p w14:paraId="1C7D47F9" w14:textId="77777777" w:rsidR="00F4172D" w:rsidRPr="007958B1" w:rsidRDefault="00F4172D">
            <w:pPr>
              <w:pStyle w:val="Heading5"/>
              <w:spacing w:after="40"/>
              <w:ind w:left="-284" w:firstLine="284"/>
              <w:rPr>
                <w:rFonts w:ascii="Calibri Light" w:hAnsi="Calibri Light" w:cs="Calibri Light"/>
                <w:b/>
                <w:bCs/>
                <w:color w:val="FF0000"/>
                <w:sz w:val="24"/>
                <w:szCs w:val="24"/>
              </w:rPr>
            </w:pPr>
            <w:r w:rsidRPr="007958B1">
              <w:rPr>
                <w:rFonts w:ascii="Calibri Light" w:hAnsi="Calibri Light" w:cs="Calibri Light"/>
                <w:b/>
                <w:bCs/>
                <w:color w:val="FFFFFF"/>
                <w:sz w:val="24"/>
                <w:szCs w:val="24"/>
              </w:rPr>
              <w:t>QUALIFICATIONS/REQUIREMENTS</w:t>
            </w:r>
          </w:p>
        </w:tc>
      </w:tr>
      <w:tr w:rsidR="00F4172D" w:rsidRPr="007958B1" w14:paraId="17C3D83E" w14:textId="77777777" w:rsidTr="000C1C47">
        <w:trPr>
          <w:trHeight w:val="527"/>
        </w:trPr>
        <w:tc>
          <w:tcPr>
            <w:tcW w:w="2552" w:type="dxa"/>
            <w:tcBorders>
              <w:top w:val="single" w:sz="4" w:space="0" w:color="auto"/>
              <w:left w:val="single" w:sz="12" w:space="0" w:color="004A82"/>
              <w:bottom w:val="single" w:sz="4" w:space="0" w:color="auto"/>
              <w:right w:val="single" w:sz="4" w:space="0" w:color="auto"/>
            </w:tcBorders>
            <w:shd w:val="clear" w:color="auto" w:fill="595959"/>
          </w:tcPr>
          <w:p w14:paraId="3FE87DBA" w14:textId="072E7F1E" w:rsidR="00F4172D" w:rsidRPr="007958B1" w:rsidRDefault="004A3745">
            <w:pPr>
              <w:spacing w:before="40" w:after="40"/>
              <w:rPr>
                <w:rFonts w:ascii="Calibri Light" w:hAnsi="Calibri Light" w:cs="Calibri Light"/>
                <w:color w:val="FFFFFF"/>
                <w:sz w:val="24"/>
                <w:szCs w:val="24"/>
              </w:rPr>
            </w:pPr>
            <w:r w:rsidRPr="007958B1">
              <w:rPr>
                <w:rFonts w:ascii="Calibri Light" w:hAnsi="Calibri Light" w:cs="Calibri Light"/>
                <w:color w:val="FFFFFF"/>
                <w:sz w:val="24"/>
                <w:szCs w:val="24"/>
              </w:rPr>
              <w:t>Job description in general</w:t>
            </w:r>
          </w:p>
        </w:tc>
        <w:tc>
          <w:tcPr>
            <w:tcW w:w="8788" w:type="dxa"/>
            <w:tcBorders>
              <w:left w:val="single" w:sz="4" w:space="0" w:color="auto"/>
              <w:right w:val="single" w:sz="12" w:space="0" w:color="004A82"/>
            </w:tcBorders>
          </w:tcPr>
          <w:p w14:paraId="0ECB7945" w14:textId="77777777" w:rsidR="00D82406" w:rsidRPr="00814837" w:rsidRDefault="00D82406" w:rsidP="00D82406">
            <w:pPr>
              <w:rPr>
                <w:b/>
                <w:bCs/>
              </w:rPr>
            </w:pPr>
            <w:r w:rsidRPr="00814837">
              <w:rPr>
                <w:b/>
                <w:bCs/>
              </w:rPr>
              <w:t>Key Responsibilities</w:t>
            </w:r>
          </w:p>
          <w:p w14:paraId="2EF81247" w14:textId="77777777" w:rsidR="00D82406" w:rsidRPr="00814837" w:rsidRDefault="00D82406" w:rsidP="00D82406">
            <w:pPr>
              <w:rPr>
                <w:b/>
                <w:bCs/>
              </w:rPr>
            </w:pPr>
            <w:r w:rsidRPr="00814837">
              <w:rPr>
                <w:b/>
                <w:bCs/>
              </w:rPr>
              <w:t>Executive Support and Strategic Coordination</w:t>
            </w:r>
          </w:p>
          <w:p w14:paraId="7DE1E8D5" w14:textId="77777777" w:rsidR="00D82406" w:rsidRPr="00814837" w:rsidRDefault="00D82406" w:rsidP="00D82406">
            <w:pPr>
              <w:numPr>
                <w:ilvl w:val="0"/>
                <w:numId w:val="31"/>
              </w:numPr>
              <w:spacing w:after="160" w:line="259" w:lineRule="auto"/>
            </w:pPr>
            <w:r w:rsidRPr="00814837">
              <w:t>Serve as the primary liaison between the CEO and senior leadership team, clients, stakeholders, and external partners.</w:t>
            </w:r>
          </w:p>
          <w:p w14:paraId="5EAE38AD" w14:textId="77777777" w:rsidR="00D82406" w:rsidRPr="00814837" w:rsidRDefault="00D82406" w:rsidP="00D82406">
            <w:pPr>
              <w:numPr>
                <w:ilvl w:val="0"/>
                <w:numId w:val="31"/>
              </w:numPr>
              <w:spacing w:after="160" w:line="259" w:lineRule="auto"/>
            </w:pPr>
            <w:r w:rsidRPr="00814837">
              <w:t>Support the CEO in developing and executing strategic priorities and company-wide initiatives.</w:t>
            </w:r>
          </w:p>
          <w:p w14:paraId="5CC12415" w14:textId="77777777" w:rsidR="00D82406" w:rsidRPr="00814837" w:rsidRDefault="00D82406" w:rsidP="00D82406">
            <w:pPr>
              <w:numPr>
                <w:ilvl w:val="0"/>
                <w:numId w:val="31"/>
              </w:numPr>
              <w:spacing w:after="160" w:line="259" w:lineRule="auto"/>
            </w:pPr>
            <w:r w:rsidRPr="00814837">
              <w:t>Manage and monitor the execution of key decisions, ensuring alignment across departments and tracking accountability.</w:t>
            </w:r>
          </w:p>
          <w:p w14:paraId="78920E4B" w14:textId="77777777" w:rsidR="00D82406" w:rsidRPr="00814837" w:rsidRDefault="00D82406" w:rsidP="00D82406">
            <w:pPr>
              <w:numPr>
                <w:ilvl w:val="0"/>
                <w:numId w:val="31"/>
              </w:numPr>
              <w:spacing w:after="160" w:line="259" w:lineRule="auto"/>
            </w:pPr>
            <w:r w:rsidRPr="00814837">
              <w:t>Draft high-quality briefing notes, position papers, presentations, and executive communications.</w:t>
            </w:r>
          </w:p>
          <w:p w14:paraId="163B5D31" w14:textId="77777777" w:rsidR="00D82406" w:rsidRPr="00814837" w:rsidRDefault="00D82406" w:rsidP="00D82406"/>
          <w:p w14:paraId="7E72E3B5" w14:textId="77777777" w:rsidR="00D82406" w:rsidRPr="00814837" w:rsidRDefault="00D82406" w:rsidP="00D82406">
            <w:pPr>
              <w:rPr>
                <w:b/>
                <w:bCs/>
              </w:rPr>
            </w:pPr>
            <w:r w:rsidRPr="00814837">
              <w:rPr>
                <w:b/>
                <w:bCs/>
              </w:rPr>
              <w:t>Governance and Organisational Effectiveness</w:t>
            </w:r>
          </w:p>
          <w:p w14:paraId="18969ED4" w14:textId="77777777" w:rsidR="00D82406" w:rsidRPr="00814837" w:rsidRDefault="00D82406" w:rsidP="00D82406">
            <w:pPr>
              <w:numPr>
                <w:ilvl w:val="0"/>
                <w:numId w:val="32"/>
              </w:numPr>
              <w:spacing w:after="160" w:line="259" w:lineRule="auto"/>
            </w:pPr>
            <w:r w:rsidRPr="00814837">
              <w:t>Facilitate the preparation, delivery, and follow-up of internal governance meetings, board sessions, and leadership briefings.</w:t>
            </w:r>
          </w:p>
          <w:p w14:paraId="6557D918" w14:textId="77777777" w:rsidR="00D82406" w:rsidRPr="00814837" w:rsidRDefault="00D82406" w:rsidP="00D82406">
            <w:pPr>
              <w:numPr>
                <w:ilvl w:val="0"/>
                <w:numId w:val="32"/>
              </w:numPr>
              <w:spacing w:after="160" w:line="259" w:lineRule="auto"/>
            </w:pPr>
            <w:r w:rsidRPr="00814837">
              <w:t>Ensure actions and strategic deliverables from leadership meetings are tracked and completed.</w:t>
            </w:r>
          </w:p>
          <w:p w14:paraId="763062C1" w14:textId="77777777" w:rsidR="00D82406" w:rsidRPr="00814837" w:rsidRDefault="00D82406" w:rsidP="00D82406">
            <w:pPr>
              <w:numPr>
                <w:ilvl w:val="0"/>
                <w:numId w:val="32"/>
              </w:numPr>
              <w:spacing w:after="160" w:line="259" w:lineRule="auto"/>
            </w:pPr>
            <w:r w:rsidRPr="00814837">
              <w:t>Lead and support special projects as assigned by the CEO, including cross-functional initiatives, strategic reviews, or client engagements.</w:t>
            </w:r>
          </w:p>
          <w:p w14:paraId="39497BAD" w14:textId="77777777" w:rsidR="00D82406" w:rsidRPr="00814837" w:rsidRDefault="00D82406" w:rsidP="00D82406"/>
          <w:p w14:paraId="531A7589" w14:textId="77777777" w:rsidR="00D82406" w:rsidRPr="00814837" w:rsidRDefault="00D82406" w:rsidP="00D82406">
            <w:pPr>
              <w:rPr>
                <w:b/>
                <w:bCs/>
              </w:rPr>
            </w:pPr>
            <w:r w:rsidRPr="00814837">
              <w:rPr>
                <w:b/>
                <w:bCs/>
              </w:rPr>
              <w:t>Operational Oversight</w:t>
            </w:r>
          </w:p>
          <w:p w14:paraId="391BF2DE" w14:textId="77777777" w:rsidR="00D82406" w:rsidRPr="00814837" w:rsidRDefault="00D82406" w:rsidP="00D82406">
            <w:pPr>
              <w:numPr>
                <w:ilvl w:val="0"/>
                <w:numId w:val="33"/>
              </w:numPr>
              <w:spacing w:after="160" w:line="259" w:lineRule="auto"/>
            </w:pPr>
            <w:r w:rsidRPr="00814837">
              <w:t>Coordinate internal processes that support CEO-led functions including reporting, external communications, performance monitoring, and risk management.</w:t>
            </w:r>
          </w:p>
          <w:p w14:paraId="00411049" w14:textId="77777777" w:rsidR="00D82406" w:rsidRPr="00814837" w:rsidRDefault="00D82406" w:rsidP="00D82406">
            <w:pPr>
              <w:numPr>
                <w:ilvl w:val="0"/>
                <w:numId w:val="33"/>
              </w:numPr>
              <w:spacing w:after="160" w:line="259" w:lineRule="auto"/>
            </w:pPr>
            <w:r w:rsidRPr="00814837">
              <w:t>Identify and implement improvements to organisational workflow, information flow, and executive decision-making processes.</w:t>
            </w:r>
          </w:p>
          <w:p w14:paraId="5B1A67A1" w14:textId="77777777" w:rsidR="00D82406" w:rsidRPr="00814837" w:rsidRDefault="00D82406" w:rsidP="00D82406"/>
          <w:p w14:paraId="1F0684A7" w14:textId="77777777" w:rsidR="00D82406" w:rsidRPr="00814837" w:rsidRDefault="00D82406" w:rsidP="00D82406">
            <w:pPr>
              <w:rPr>
                <w:b/>
                <w:bCs/>
              </w:rPr>
            </w:pPr>
            <w:r w:rsidRPr="00814837">
              <w:rPr>
                <w:b/>
                <w:bCs/>
              </w:rPr>
              <w:t>Business Development and Financial Insight</w:t>
            </w:r>
          </w:p>
          <w:p w14:paraId="581BB184" w14:textId="77777777" w:rsidR="00D82406" w:rsidRPr="00814837" w:rsidRDefault="00D82406" w:rsidP="00D82406">
            <w:pPr>
              <w:numPr>
                <w:ilvl w:val="0"/>
                <w:numId w:val="34"/>
              </w:numPr>
              <w:spacing w:after="160" w:line="259" w:lineRule="auto"/>
            </w:pPr>
            <w:r w:rsidRPr="00814837">
              <w:t>Support the CEO in shaping and executing business development strategy, including opportunity identification, pipeline tracking, and strategic partnerships.</w:t>
            </w:r>
          </w:p>
          <w:p w14:paraId="3975ED4B" w14:textId="77777777" w:rsidR="00D82406" w:rsidRPr="00814837" w:rsidRDefault="00D82406" w:rsidP="00D82406">
            <w:pPr>
              <w:numPr>
                <w:ilvl w:val="0"/>
                <w:numId w:val="34"/>
              </w:numPr>
              <w:spacing w:after="160" w:line="259" w:lineRule="auto"/>
            </w:pPr>
            <w:r w:rsidRPr="00814837">
              <w:t>Contribute to the development of proposals, commercial models, and client engagement strategies to support growth across key portfolios.</w:t>
            </w:r>
          </w:p>
          <w:p w14:paraId="7C1D3600" w14:textId="77777777" w:rsidR="00D82406" w:rsidRPr="00814837" w:rsidRDefault="00D82406" w:rsidP="00D82406">
            <w:pPr>
              <w:numPr>
                <w:ilvl w:val="0"/>
                <w:numId w:val="34"/>
              </w:numPr>
              <w:spacing w:after="160" w:line="259" w:lineRule="auto"/>
            </w:pPr>
            <w:r w:rsidRPr="00814837">
              <w:t>Provide financial insight and coordination to support budgeting, forecasting, and performance monitoring, ensuring alignment with strategic priorities.</w:t>
            </w:r>
          </w:p>
          <w:p w14:paraId="07ADA373" w14:textId="77777777" w:rsidR="00D82406" w:rsidRPr="00814837" w:rsidRDefault="00D82406" w:rsidP="00D82406">
            <w:pPr>
              <w:numPr>
                <w:ilvl w:val="0"/>
                <w:numId w:val="34"/>
              </w:numPr>
              <w:spacing w:after="160" w:line="259" w:lineRule="auto"/>
            </w:pPr>
            <w:r w:rsidRPr="00814837">
              <w:t>Assist in evaluating commercial opportunities, investments, and partnerships through structured analysis, financial assessment, and scenario modelling.</w:t>
            </w:r>
          </w:p>
          <w:p w14:paraId="2B643996" w14:textId="77777777" w:rsidR="00D82406" w:rsidRPr="00814837" w:rsidRDefault="00D82406" w:rsidP="00D82406">
            <w:pPr>
              <w:numPr>
                <w:ilvl w:val="0"/>
                <w:numId w:val="34"/>
              </w:numPr>
              <w:spacing w:after="160" w:line="259" w:lineRule="auto"/>
            </w:pPr>
            <w:r w:rsidRPr="00814837">
              <w:t>Work closely with Finance and Business Development functions to ensure integration between strategic objectives, financial performance, and delivery outcomes.</w:t>
            </w:r>
          </w:p>
          <w:p w14:paraId="3F01FBEB" w14:textId="77777777" w:rsidR="00D82406" w:rsidRPr="00814837" w:rsidRDefault="00D82406" w:rsidP="00D82406"/>
          <w:p w14:paraId="4A2A4AB3" w14:textId="77777777" w:rsidR="00D82406" w:rsidRPr="00814837" w:rsidRDefault="00D82406" w:rsidP="00D82406">
            <w:pPr>
              <w:rPr>
                <w:b/>
                <w:bCs/>
              </w:rPr>
            </w:pPr>
            <w:r w:rsidRPr="00814837">
              <w:rPr>
                <w:b/>
                <w:bCs/>
              </w:rPr>
              <w:t>Stakeholder Engagement</w:t>
            </w:r>
          </w:p>
          <w:p w14:paraId="5380972F" w14:textId="77777777" w:rsidR="00D82406" w:rsidRPr="00814837" w:rsidRDefault="00D82406" w:rsidP="00D82406">
            <w:pPr>
              <w:numPr>
                <w:ilvl w:val="0"/>
                <w:numId w:val="35"/>
              </w:numPr>
              <w:spacing w:after="160" w:line="259" w:lineRule="auto"/>
            </w:pPr>
            <w:r w:rsidRPr="00814837">
              <w:t>Support high-level engagement with defence sector stakeholders, government bodies, and international partners.</w:t>
            </w:r>
          </w:p>
          <w:p w14:paraId="0734BDF8" w14:textId="77777777" w:rsidR="00D82406" w:rsidRPr="00814837" w:rsidRDefault="00D82406" w:rsidP="00D82406">
            <w:pPr>
              <w:numPr>
                <w:ilvl w:val="0"/>
                <w:numId w:val="35"/>
              </w:numPr>
              <w:spacing w:after="160" w:line="259" w:lineRule="auto"/>
            </w:pPr>
            <w:r w:rsidRPr="00814837">
              <w:t>Represent the CEO when appropriate in internal and external settings, ensuring clarity and consistency of message and intent.</w:t>
            </w:r>
          </w:p>
          <w:p w14:paraId="552C18E4" w14:textId="4679AEA9" w:rsidR="004A3745" w:rsidRPr="007958B1" w:rsidRDefault="004A3745" w:rsidP="009D5DC4">
            <w:pPr>
              <w:spacing w:before="100" w:beforeAutospacing="1" w:after="75" w:line="240" w:lineRule="auto"/>
              <w:rPr>
                <w:rFonts w:ascii="Calibri Light" w:hAnsi="Calibri Light" w:cs="Calibri Light"/>
                <w:color w:val="000000"/>
                <w:sz w:val="24"/>
                <w:szCs w:val="24"/>
              </w:rPr>
            </w:pPr>
          </w:p>
        </w:tc>
      </w:tr>
      <w:tr w:rsidR="004A3745" w:rsidRPr="007958B1" w14:paraId="74327646" w14:textId="77777777" w:rsidTr="000C1C47">
        <w:trPr>
          <w:trHeight w:val="527"/>
        </w:trPr>
        <w:tc>
          <w:tcPr>
            <w:tcW w:w="2552" w:type="dxa"/>
            <w:tcBorders>
              <w:top w:val="single" w:sz="4" w:space="0" w:color="auto"/>
              <w:left w:val="single" w:sz="12" w:space="0" w:color="004A82"/>
              <w:bottom w:val="single" w:sz="4" w:space="0" w:color="auto"/>
              <w:right w:val="single" w:sz="4" w:space="0" w:color="auto"/>
            </w:tcBorders>
            <w:shd w:val="clear" w:color="auto" w:fill="595959"/>
          </w:tcPr>
          <w:p w14:paraId="1FAF54B8" w14:textId="279189DA" w:rsidR="004A3745" w:rsidRPr="007958B1" w:rsidRDefault="004A3745">
            <w:pPr>
              <w:spacing w:before="40" w:after="40"/>
              <w:rPr>
                <w:rFonts w:ascii="Calibri Light" w:hAnsi="Calibri Light" w:cs="Calibri Light"/>
                <w:color w:val="FFFFFF"/>
                <w:sz w:val="24"/>
                <w:szCs w:val="24"/>
              </w:rPr>
            </w:pPr>
            <w:r w:rsidRPr="007958B1">
              <w:rPr>
                <w:rFonts w:ascii="Calibri Light" w:hAnsi="Calibri Light" w:cs="Calibri Light"/>
                <w:color w:val="FFFFFF"/>
                <w:sz w:val="24"/>
                <w:szCs w:val="24"/>
              </w:rPr>
              <w:lastRenderedPageBreak/>
              <w:t>Job specific technical skills</w:t>
            </w:r>
          </w:p>
        </w:tc>
        <w:tc>
          <w:tcPr>
            <w:tcW w:w="8788" w:type="dxa"/>
            <w:tcBorders>
              <w:left w:val="single" w:sz="4" w:space="0" w:color="auto"/>
              <w:right w:val="single" w:sz="12" w:space="0" w:color="004A82"/>
            </w:tcBorders>
          </w:tcPr>
          <w:p w14:paraId="5E921102" w14:textId="77777777" w:rsidR="001521FE" w:rsidRPr="00814837" w:rsidRDefault="001521FE" w:rsidP="001521FE">
            <w:pPr>
              <w:rPr>
                <w:b/>
                <w:bCs/>
              </w:rPr>
            </w:pPr>
            <w:r w:rsidRPr="00814837">
              <w:rPr>
                <w:b/>
                <w:bCs/>
              </w:rPr>
              <w:t>Preferred Attributes</w:t>
            </w:r>
          </w:p>
          <w:p w14:paraId="24A371D7" w14:textId="77777777" w:rsidR="001521FE" w:rsidRPr="00814837" w:rsidRDefault="001521FE" w:rsidP="001521FE">
            <w:r w:rsidRPr="00814837">
              <w:rPr>
                <w:b/>
                <w:bCs/>
              </w:rPr>
              <w:t>Previous Experience Working with C-Suite or High-Ranking Military/Government Officials</w:t>
            </w:r>
            <w:r w:rsidRPr="00814837">
              <w:br/>
              <w:t>Proven ability to operate effectively in high-level environments, demonstrating confidence, discretion, and political acumen.</w:t>
            </w:r>
          </w:p>
          <w:p w14:paraId="2D52FF1A" w14:textId="77777777" w:rsidR="001521FE" w:rsidRPr="00814837" w:rsidRDefault="001521FE" w:rsidP="001521FE">
            <w:r w:rsidRPr="00814837">
              <w:rPr>
                <w:b/>
                <w:bCs/>
              </w:rPr>
              <w:t>Demonstrated Ability to Manage Complex Projects with Multiple Stakeholders</w:t>
            </w:r>
            <w:r w:rsidRPr="00814837">
              <w:br/>
              <w:t>Capable of aligning objectives, mitigating risks, and driving execution across departments and partners.</w:t>
            </w:r>
          </w:p>
          <w:p w14:paraId="6411528C" w14:textId="77777777" w:rsidR="001521FE" w:rsidRPr="00814837" w:rsidRDefault="001521FE" w:rsidP="001521FE">
            <w:r w:rsidRPr="00814837">
              <w:rPr>
                <w:b/>
                <w:bCs/>
              </w:rPr>
              <w:lastRenderedPageBreak/>
              <w:t>Familiarity with Qatar’s Defence and Strategic Sector Landscape</w:t>
            </w:r>
            <w:r w:rsidRPr="00814837">
              <w:br/>
              <w:t>Understanding of the regulatory environment and institutional dynamics within Qatar’s defence and government sectors.</w:t>
            </w:r>
          </w:p>
          <w:p w14:paraId="0798B75B" w14:textId="77777777" w:rsidR="001521FE" w:rsidRPr="00814837" w:rsidRDefault="001521FE" w:rsidP="001521FE">
            <w:r w:rsidRPr="00814837">
              <w:rPr>
                <w:b/>
                <w:bCs/>
              </w:rPr>
              <w:t>Strong Interpersonal Skills, Sound Judgment, and a Solution-Focused Mindset</w:t>
            </w:r>
            <w:r w:rsidRPr="00814837">
              <w:br/>
              <w:t>Brings emotional intelligence, professionalism, and a pragmatic, forward-thinking approach to problem-solving.</w:t>
            </w:r>
          </w:p>
          <w:p w14:paraId="08BEC028" w14:textId="77777777" w:rsidR="001521FE" w:rsidRPr="00814837" w:rsidRDefault="001521FE" w:rsidP="001521FE"/>
          <w:p w14:paraId="18DE6473" w14:textId="77777777" w:rsidR="001521FE" w:rsidRPr="00814837" w:rsidRDefault="001521FE" w:rsidP="001521FE">
            <w:pPr>
              <w:rPr>
                <w:b/>
                <w:bCs/>
              </w:rPr>
            </w:pPr>
            <w:r w:rsidRPr="00814837">
              <w:rPr>
                <w:b/>
                <w:bCs/>
              </w:rPr>
              <w:t>Key Competencies</w:t>
            </w:r>
          </w:p>
          <w:p w14:paraId="26C03FCF" w14:textId="77777777" w:rsidR="001521FE" w:rsidRPr="00814837" w:rsidRDefault="001521FE" w:rsidP="001521FE">
            <w:r w:rsidRPr="00814837">
              <w:rPr>
                <w:b/>
                <w:bCs/>
              </w:rPr>
              <w:t>Strategic Thinking and Alignment</w:t>
            </w:r>
            <w:r w:rsidRPr="00814837">
              <w:br/>
              <w:t>Aligns workstreams and initiatives with the CEO’s vision, synthesizing complex information to support strategic direction.</w:t>
            </w:r>
          </w:p>
          <w:p w14:paraId="385CAC3C" w14:textId="77777777" w:rsidR="001521FE" w:rsidRPr="00814837" w:rsidRDefault="001521FE" w:rsidP="001521FE">
            <w:r w:rsidRPr="00814837">
              <w:rPr>
                <w:b/>
                <w:bCs/>
              </w:rPr>
              <w:t>High-Level Communication and Influence</w:t>
            </w:r>
            <w:r w:rsidRPr="00814837">
              <w:br/>
              <w:t>Produces clear, compelling communication and influences outcomes across senior stakeholders.</w:t>
            </w:r>
          </w:p>
          <w:p w14:paraId="564850F0" w14:textId="77777777" w:rsidR="001521FE" w:rsidRPr="00814837" w:rsidRDefault="001521FE" w:rsidP="001521FE">
            <w:r w:rsidRPr="00814837">
              <w:rPr>
                <w:b/>
                <w:bCs/>
              </w:rPr>
              <w:t>Decision Support and Analytical Reasoning</w:t>
            </w:r>
            <w:r w:rsidRPr="00814837">
              <w:br/>
              <w:t>Supports informed decision-making through structured analysis, incorporating data, stakeholder input, and financial insight to assess options and model scenarios.</w:t>
            </w:r>
          </w:p>
          <w:p w14:paraId="2F55EA8B" w14:textId="77777777" w:rsidR="001521FE" w:rsidRPr="00814837" w:rsidRDefault="001521FE" w:rsidP="001521FE">
            <w:r w:rsidRPr="00814837">
              <w:rPr>
                <w:b/>
                <w:bCs/>
              </w:rPr>
              <w:t>Commercial Acumen and Financial Awareness</w:t>
            </w:r>
            <w:r w:rsidRPr="00814837">
              <w:br/>
              <w:t>Demonstrates strong understanding of business drivers, revenue models, and financial performance. Able to interpret financial data, support budgeting and forecasting, and contribute to commercial decision-making aligned to organisational growth.</w:t>
            </w:r>
          </w:p>
          <w:p w14:paraId="0E13AACB" w14:textId="77777777" w:rsidR="001521FE" w:rsidRPr="00814837" w:rsidRDefault="001521FE" w:rsidP="001521FE">
            <w:r w:rsidRPr="00814837">
              <w:rPr>
                <w:b/>
                <w:bCs/>
              </w:rPr>
              <w:t>Discretion, Integrity, and Professionalism</w:t>
            </w:r>
            <w:r w:rsidRPr="00814837">
              <w:br/>
              <w:t>Handles sensitive information with complete confidentiality and represents the CEO with credibility.</w:t>
            </w:r>
          </w:p>
          <w:p w14:paraId="238BEE7C" w14:textId="77777777" w:rsidR="001521FE" w:rsidRPr="00814837" w:rsidRDefault="001521FE" w:rsidP="001521FE">
            <w:r w:rsidRPr="00814837">
              <w:rPr>
                <w:b/>
                <w:bCs/>
              </w:rPr>
              <w:t>Initiative, Adaptability, and Resilience</w:t>
            </w:r>
            <w:r w:rsidRPr="00814837">
              <w:br/>
              <w:t>Acts proactively, adapts to shifting priorities, and maintains composure in high-pressure environments.</w:t>
            </w:r>
          </w:p>
          <w:p w14:paraId="4A48E27D" w14:textId="77777777" w:rsidR="001521FE" w:rsidRPr="00814837" w:rsidRDefault="001521FE" w:rsidP="001521FE"/>
          <w:p w14:paraId="6925AE46" w14:textId="77777777" w:rsidR="001521FE" w:rsidRPr="00814837" w:rsidRDefault="001521FE" w:rsidP="001521FE">
            <w:pPr>
              <w:rPr>
                <w:b/>
                <w:bCs/>
                <w:u w:val="single"/>
              </w:rPr>
            </w:pPr>
            <w:r w:rsidRPr="00814837">
              <w:rPr>
                <w:b/>
                <w:bCs/>
                <w:u w:val="single"/>
              </w:rPr>
              <w:t>Key Deliverables</w:t>
            </w:r>
          </w:p>
          <w:p w14:paraId="659B9D9A" w14:textId="77777777" w:rsidR="001521FE" w:rsidRPr="00814837" w:rsidRDefault="001521FE" w:rsidP="001521FE">
            <w:pPr>
              <w:numPr>
                <w:ilvl w:val="0"/>
                <w:numId w:val="37"/>
              </w:numPr>
              <w:spacing w:after="160" w:line="259" w:lineRule="auto"/>
              <w:rPr>
                <w:b/>
                <w:bCs/>
              </w:rPr>
            </w:pPr>
            <w:r w:rsidRPr="00814837">
              <w:rPr>
                <w:b/>
                <w:bCs/>
              </w:rPr>
              <w:t xml:space="preserve">CEO Executive Dashboard and Reporting Pack </w:t>
            </w:r>
          </w:p>
          <w:p w14:paraId="1DFA058C" w14:textId="77777777" w:rsidR="001521FE" w:rsidRPr="00814837" w:rsidRDefault="001521FE" w:rsidP="001521FE">
            <w:pPr>
              <w:numPr>
                <w:ilvl w:val="0"/>
                <w:numId w:val="38"/>
              </w:numPr>
              <w:tabs>
                <w:tab w:val="clear" w:pos="720"/>
                <w:tab w:val="num" w:pos="1170"/>
              </w:tabs>
              <w:spacing w:after="160" w:line="259" w:lineRule="auto"/>
              <w:ind w:left="1440"/>
            </w:pPr>
            <w:r w:rsidRPr="00814837">
              <w:t>Design, maintain, and deliver a high-level executive dashboard that consolidates KPIs, strategic initiative progress, operational metrics, and organisational performance for the CEO.</w:t>
            </w:r>
          </w:p>
          <w:p w14:paraId="1BB39537" w14:textId="77777777" w:rsidR="001521FE" w:rsidRPr="00814837" w:rsidRDefault="001521FE" w:rsidP="001521FE">
            <w:pPr>
              <w:numPr>
                <w:ilvl w:val="0"/>
                <w:numId w:val="38"/>
              </w:numPr>
              <w:tabs>
                <w:tab w:val="clear" w:pos="720"/>
              </w:tabs>
              <w:spacing w:after="160" w:line="259" w:lineRule="auto"/>
              <w:ind w:left="1440"/>
            </w:pPr>
            <w:r w:rsidRPr="00814837">
              <w:t>Coordinate quarterly updates by gathering input from department heads, ensuring consistency, accuracy, and strategic relevance.</w:t>
            </w:r>
          </w:p>
          <w:p w14:paraId="53703226" w14:textId="77777777" w:rsidR="001521FE" w:rsidRPr="00814837" w:rsidRDefault="001521FE" w:rsidP="001521FE">
            <w:pPr>
              <w:numPr>
                <w:ilvl w:val="0"/>
                <w:numId w:val="38"/>
              </w:numPr>
              <w:tabs>
                <w:tab w:val="clear" w:pos="720"/>
                <w:tab w:val="num" w:pos="990"/>
              </w:tabs>
              <w:spacing w:after="160" w:line="259" w:lineRule="auto"/>
              <w:ind w:left="1440"/>
            </w:pPr>
            <w:r w:rsidRPr="00814837">
              <w:lastRenderedPageBreak/>
              <w:t>Extract, analyse and use data (through visualisation) to support decision-making and alignment with business goals.</w:t>
            </w:r>
          </w:p>
          <w:p w14:paraId="1240CD79" w14:textId="77777777" w:rsidR="001521FE" w:rsidRPr="00814837" w:rsidRDefault="001521FE" w:rsidP="001521FE">
            <w:pPr>
              <w:numPr>
                <w:ilvl w:val="0"/>
                <w:numId w:val="37"/>
              </w:numPr>
              <w:spacing w:after="160" w:line="259" w:lineRule="auto"/>
              <w:rPr>
                <w:b/>
                <w:bCs/>
              </w:rPr>
            </w:pPr>
            <w:r w:rsidRPr="00814837">
              <w:rPr>
                <w:b/>
                <w:bCs/>
              </w:rPr>
              <w:t>Strategic Planning Cycle Documentation and Timelines</w:t>
            </w:r>
          </w:p>
          <w:p w14:paraId="5B17637C" w14:textId="77777777" w:rsidR="001521FE" w:rsidRPr="00814837" w:rsidRDefault="001521FE" w:rsidP="001521FE">
            <w:pPr>
              <w:numPr>
                <w:ilvl w:val="0"/>
                <w:numId w:val="39"/>
              </w:numPr>
              <w:tabs>
                <w:tab w:val="clear" w:pos="720"/>
                <w:tab w:val="num" w:pos="900"/>
              </w:tabs>
              <w:spacing w:after="160" w:line="259" w:lineRule="auto"/>
              <w:ind w:left="1440"/>
            </w:pPr>
            <w:r w:rsidRPr="00814837">
              <w:t>Develop and maintain the annual strategic planning calendar, aligning key milestones (e.g. planning sessions, offsites, goal setting, reviews) across departments.</w:t>
            </w:r>
          </w:p>
          <w:p w14:paraId="2B5085A8" w14:textId="77777777" w:rsidR="001521FE" w:rsidRPr="00814837" w:rsidRDefault="001521FE" w:rsidP="001521FE">
            <w:pPr>
              <w:numPr>
                <w:ilvl w:val="0"/>
                <w:numId w:val="39"/>
              </w:numPr>
              <w:tabs>
                <w:tab w:val="clear" w:pos="720"/>
                <w:tab w:val="num" w:pos="900"/>
              </w:tabs>
              <w:spacing w:after="160" w:line="259" w:lineRule="auto"/>
              <w:ind w:left="1440"/>
            </w:pPr>
            <w:r w:rsidRPr="00814837">
              <w:t>Ensure timely distribution of guidance, templates, and facilitation materials to support executive and departmental planning efforts.</w:t>
            </w:r>
          </w:p>
          <w:p w14:paraId="4B24504D" w14:textId="77777777" w:rsidR="001521FE" w:rsidRPr="00814837" w:rsidRDefault="001521FE" w:rsidP="001521FE">
            <w:pPr>
              <w:numPr>
                <w:ilvl w:val="0"/>
                <w:numId w:val="39"/>
              </w:numPr>
              <w:tabs>
                <w:tab w:val="clear" w:pos="720"/>
                <w:tab w:val="num" w:pos="900"/>
              </w:tabs>
              <w:spacing w:after="160" w:line="259" w:lineRule="auto"/>
              <w:ind w:left="1440"/>
            </w:pPr>
            <w:r w:rsidRPr="00814837">
              <w:t>Document outcomes of planning cycles and track implementation progress across the year.</w:t>
            </w:r>
          </w:p>
          <w:p w14:paraId="4B2984BF" w14:textId="77777777" w:rsidR="001521FE" w:rsidRPr="00814837" w:rsidRDefault="001521FE" w:rsidP="001521FE">
            <w:pPr>
              <w:numPr>
                <w:ilvl w:val="0"/>
                <w:numId w:val="37"/>
              </w:numPr>
              <w:spacing w:after="160" w:line="259" w:lineRule="auto"/>
              <w:rPr>
                <w:b/>
                <w:bCs/>
              </w:rPr>
            </w:pPr>
            <w:r w:rsidRPr="00814837">
              <w:rPr>
                <w:b/>
                <w:bCs/>
              </w:rPr>
              <w:t>Action-Tracking System for Leadership Team Decisions</w:t>
            </w:r>
          </w:p>
          <w:p w14:paraId="12D66703" w14:textId="77777777" w:rsidR="001521FE" w:rsidRPr="00814837" w:rsidRDefault="001521FE" w:rsidP="001521FE">
            <w:pPr>
              <w:numPr>
                <w:ilvl w:val="0"/>
                <w:numId w:val="40"/>
              </w:numPr>
              <w:tabs>
                <w:tab w:val="clear" w:pos="720"/>
              </w:tabs>
              <w:spacing w:after="160" w:line="259" w:lineRule="auto"/>
              <w:ind w:left="1530"/>
            </w:pPr>
            <w:r w:rsidRPr="00814837">
              <w:t>Establish a transparent mechanism to capture decisions and actions from executive leadership meetings.</w:t>
            </w:r>
          </w:p>
          <w:p w14:paraId="463A867A" w14:textId="77777777" w:rsidR="001521FE" w:rsidRPr="00814837" w:rsidRDefault="001521FE" w:rsidP="001521FE">
            <w:pPr>
              <w:numPr>
                <w:ilvl w:val="0"/>
                <w:numId w:val="40"/>
              </w:numPr>
              <w:tabs>
                <w:tab w:val="clear" w:pos="720"/>
              </w:tabs>
              <w:spacing w:after="160" w:line="259" w:lineRule="auto"/>
              <w:ind w:left="1530"/>
            </w:pPr>
            <w:r w:rsidRPr="00814837">
              <w:t>Monitor completion status, assign owners, and escalate delays or blockages to the CEO as needed.</w:t>
            </w:r>
          </w:p>
          <w:p w14:paraId="4E45CC7D" w14:textId="77777777" w:rsidR="001521FE" w:rsidRPr="00814837" w:rsidRDefault="001521FE" w:rsidP="001521FE">
            <w:pPr>
              <w:numPr>
                <w:ilvl w:val="0"/>
                <w:numId w:val="40"/>
              </w:numPr>
              <w:tabs>
                <w:tab w:val="clear" w:pos="720"/>
              </w:tabs>
              <w:spacing w:after="160" w:line="259" w:lineRule="auto"/>
              <w:ind w:left="1530"/>
            </w:pPr>
            <w:r w:rsidRPr="00814837">
              <w:t>Generate regular summaries and follow-up reports to ensure accountability.</w:t>
            </w:r>
          </w:p>
          <w:p w14:paraId="66C2ACE7" w14:textId="77777777" w:rsidR="001521FE" w:rsidRPr="00814837" w:rsidRDefault="001521FE" w:rsidP="001521FE">
            <w:pPr>
              <w:numPr>
                <w:ilvl w:val="0"/>
                <w:numId w:val="37"/>
              </w:numPr>
              <w:spacing w:after="160" w:line="259" w:lineRule="auto"/>
              <w:rPr>
                <w:b/>
                <w:bCs/>
              </w:rPr>
            </w:pPr>
            <w:r w:rsidRPr="00814837">
              <w:rPr>
                <w:b/>
                <w:bCs/>
              </w:rPr>
              <w:t>Governance Calendar and Briefing Packs for Board/Committee Meetings</w:t>
            </w:r>
          </w:p>
          <w:p w14:paraId="556FFD6C" w14:textId="77777777" w:rsidR="001521FE" w:rsidRPr="00814837" w:rsidRDefault="001521FE" w:rsidP="001521FE">
            <w:pPr>
              <w:numPr>
                <w:ilvl w:val="0"/>
                <w:numId w:val="41"/>
              </w:numPr>
              <w:tabs>
                <w:tab w:val="clear" w:pos="720"/>
              </w:tabs>
              <w:spacing w:after="160" w:line="259" w:lineRule="auto"/>
              <w:ind w:left="1530"/>
            </w:pPr>
            <w:r w:rsidRPr="00814837">
              <w:t>Maintain an annual schedule of board, committee, and leadership governance meetings.</w:t>
            </w:r>
          </w:p>
          <w:p w14:paraId="4459FA77" w14:textId="77777777" w:rsidR="001521FE" w:rsidRPr="00814837" w:rsidRDefault="001521FE" w:rsidP="001521FE">
            <w:pPr>
              <w:numPr>
                <w:ilvl w:val="0"/>
                <w:numId w:val="41"/>
              </w:numPr>
              <w:tabs>
                <w:tab w:val="clear" w:pos="720"/>
              </w:tabs>
              <w:spacing w:after="160" w:line="259" w:lineRule="auto"/>
              <w:ind w:left="1530"/>
            </w:pPr>
            <w:r w:rsidRPr="00814837">
              <w:t>Coordinate the timely preparation of pre-read materials, briefing packs, and minutes for each session.</w:t>
            </w:r>
          </w:p>
          <w:p w14:paraId="4AEA8617" w14:textId="77777777" w:rsidR="001521FE" w:rsidRPr="00814837" w:rsidRDefault="001521FE" w:rsidP="001521FE">
            <w:pPr>
              <w:numPr>
                <w:ilvl w:val="0"/>
                <w:numId w:val="41"/>
              </w:numPr>
              <w:tabs>
                <w:tab w:val="clear" w:pos="720"/>
              </w:tabs>
              <w:spacing w:after="160" w:line="259" w:lineRule="auto"/>
              <w:ind w:left="1530"/>
            </w:pPr>
            <w:r w:rsidRPr="00814837">
              <w:t>Ensure documents are consistent, accurate, and aligned with governance protocols.</w:t>
            </w:r>
          </w:p>
          <w:p w14:paraId="2226F88C" w14:textId="77777777" w:rsidR="001521FE" w:rsidRPr="00814837" w:rsidRDefault="001521FE" w:rsidP="001521FE">
            <w:pPr>
              <w:numPr>
                <w:ilvl w:val="0"/>
                <w:numId w:val="37"/>
              </w:numPr>
              <w:spacing w:after="160" w:line="259" w:lineRule="auto"/>
              <w:rPr>
                <w:b/>
                <w:bCs/>
              </w:rPr>
            </w:pPr>
            <w:r w:rsidRPr="00814837">
              <w:rPr>
                <w:b/>
                <w:bCs/>
              </w:rPr>
              <w:t>Executive Communication and Internal CEO Messages</w:t>
            </w:r>
          </w:p>
          <w:p w14:paraId="4C19E4AE" w14:textId="77777777" w:rsidR="001521FE" w:rsidRPr="00814837" w:rsidRDefault="001521FE" w:rsidP="001521FE">
            <w:pPr>
              <w:numPr>
                <w:ilvl w:val="0"/>
                <w:numId w:val="42"/>
              </w:numPr>
              <w:tabs>
                <w:tab w:val="clear" w:pos="720"/>
                <w:tab w:val="num" w:pos="900"/>
              </w:tabs>
              <w:spacing w:after="160" w:line="259" w:lineRule="auto"/>
              <w:ind w:left="1440"/>
            </w:pPr>
            <w:r w:rsidRPr="00814837">
              <w:t>Draft and review speeches, internal memos, public statements, CEO emails, and talking points.</w:t>
            </w:r>
          </w:p>
          <w:p w14:paraId="1866CE8A" w14:textId="77777777" w:rsidR="001521FE" w:rsidRPr="00814837" w:rsidRDefault="001521FE" w:rsidP="001521FE">
            <w:pPr>
              <w:numPr>
                <w:ilvl w:val="0"/>
                <w:numId w:val="42"/>
              </w:numPr>
              <w:tabs>
                <w:tab w:val="clear" w:pos="720"/>
                <w:tab w:val="num" w:pos="900"/>
              </w:tabs>
              <w:spacing w:after="160" w:line="259" w:lineRule="auto"/>
              <w:ind w:left="1440"/>
            </w:pPr>
            <w:r w:rsidRPr="00814837">
              <w:t>Ensure consistency in tone, strategic alignment, and clarity in all CEO messaging.</w:t>
            </w:r>
          </w:p>
          <w:p w14:paraId="3B0E4A1E" w14:textId="77777777" w:rsidR="001521FE" w:rsidRPr="00814837" w:rsidRDefault="001521FE" w:rsidP="001521FE">
            <w:pPr>
              <w:numPr>
                <w:ilvl w:val="0"/>
                <w:numId w:val="42"/>
              </w:numPr>
              <w:tabs>
                <w:tab w:val="clear" w:pos="720"/>
                <w:tab w:val="num" w:pos="900"/>
              </w:tabs>
              <w:spacing w:after="160" w:line="259" w:lineRule="auto"/>
              <w:ind w:left="1440"/>
            </w:pPr>
            <w:r w:rsidRPr="00814837">
              <w:t>Manage timely communication of CEO messages during periods of change, performance reviews, or milestones.</w:t>
            </w:r>
          </w:p>
          <w:p w14:paraId="2E3E2D67" w14:textId="77777777" w:rsidR="001521FE" w:rsidRPr="00814837" w:rsidRDefault="001521FE" w:rsidP="001521FE">
            <w:pPr>
              <w:numPr>
                <w:ilvl w:val="0"/>
                <w:numId w:val="37"/>
              </w:numPr>
              <w:spacing w:after="160" w:line="259" w:lineRule="auto"/>
              <w:rPr>
                <w:b/>
                <w:bCs/>
              </w:rPr>
            </w:pPr>
            <w:r w:rsidRPr="00814837">
              <w:rPr>
                <w:b/>
                <w:bCs/>
              </w:rPr>
              <w:t>Progress Reports on CEO-Prioritised Initiatives and Special Projects</w:t>
            </w:r>
          </w:p>
          <w:p w14:paraId="22608D5B" w14:textId="77777777" w:rsidR="001521FE" w:rsidRPr="00814837" w:rsidRDefault="001521FE" w:rsidP="001521FE">
            <w:pPr>
              <w:numPr>
                <w:ilvl w:val="0"/>
                <w:numId w:val="43"/>
              </w:numPr>
              <w:tabs>
                <w:tab w:val="clear" w:pos="720"/>
                <w:tab w:val="num" w:pos="1170"/>
              </w:tabs>
              <w:spacing w:after="160" w:line="259" w:lineRule="auto"/>
              <w:ind w:left="1440"/>
            </w:pPr>
            <w:r w:rsidRPr="00814837">
              <w:t>Track and report on strategic programs and initiatives sponsored or directly overseen by the CEO.</w:t>
            </w:r>
          </w:p>
          <w:p w14:paraId="6D1B93BA" w14:textId="77777777" w:rsidR="001521FE" w:rsidRPr="00814837" w:rsidRDefault="001521FE" w:rsidP="001521FE">
            <w:pPr>
              <w:numPr>
                <w:ilvl w:val="0"/>
                <w:numId w:val="43"/>
              </w:numPr>
              <w:tabs>
                <w:tab w:val="clear" w:pos="720"/>
                <w:tab w:val="num" w:pos="1170"/>
              </w:tabs>
              <w:spacing w:after="160" w:line="259" w:lineRule="auto"/>
              <w:ind w:left="1440"/>
            </w:pPr>
            <w:r w:rsidRPr="00814837">
              <w:t>Provide analysis, risk identification, and timely mitigation recommendations for projects that are delayed or off-track.</w:t>
            </w:r>
          </w:p>
          <w:p w14:paraId="55FF4533" w14:textId="77777777" w:rsidR="001521FE" w:rsidRPr="00814837" w:rsidRDefault="001521FE" w:rsidP="001521FE">
            <w:pPr>
              <w:numPr>
                <w:ilvl w:val="0"/>
                <w:numId w:val="43"/>
              </w:numPr>
              <w:tabs>
                <w:tab w:val="clear" w:pos="720"/>
                <w:tab w:val="num" w:pos="1170"/>
              </w:tabs>
              <w:spacing w:after="160" w:line="259" w:lineRule="auto"/>
              <w:ind w:left="1440"/>
            </w:pPr>
            <w:r w:rsidRPr="00814837">
              <w:lastRenderedPageBreak/>
              <w:t>Prepare executive summaries and briefing updates for stakeholders and partners as required.</w:t>
            </w:r>
          </w:p>
          <w:p w14:paraId="3D0E8E78" w14:textId="77777777" w:rsidR="001521FE" w:rsidRPr="00814837" w:rsidRDefault="001521FE" w:rsidP="001521FE">
            <w:pPr>
              <w:numPr>
                <w:ilvl w:val="0"/>
                <w:numId w:val="37"/>
              </w:numPr>
              <w:spacing w:after="160" w:line="259" w:lineRule="auto"/>
              <w:rPr>
                <w:b/>
                <w:bCs/>
              </w:rPr>
            </w:pPr>
            <w:r w:rsidRPr="00814837">
              <w:rPr>
                <w:b/>
                <w:bCs/>
              </w:rPr>
              <w:t>Stakeholder Maps and Engagement Logs for High-Priority Partnerships</w:t>
            </w:r>
          </w:p>
          <w:p w14:paraId="727C5C5F" w14:textId="77777777" w:rsidR="001521FE" w:rsidRPr="00814837" w:rsidRDefault="001521FE" w:rsidP="001521FE">
            <w:pPr>
              <w:numPr>
                <w:ilvl w:val="0"/>
                <w:numId w:val="44"/>
              </w:numPr>
              <w:tabs>
                <w:tab w:val="clear" w:pos="720"/>
                <w:tab w:val="num" w:pos="900"/>
              </w:tabs>
              <w:spacing w:after="160" w:line="259" w:lineRule="auto"/>
              <w:ind w:left="1440"/>
            </w:pPr>
            <w:r w:rsidRPr="00814837">
              <w:t>Maintain updated stakeholder maps to reflect key relationships across government, defence, and commercial sectors.</w:t>
            </w:r>
          </w:p>
          <w:p w14:paraId="27F08CFE" w14:textId="77777777" w:rsidR="001521FE" w:rsidRPr="00814837" w:rsidRDefault="001521FE" w:rsidP="001521FE">
            <w:pPr>
              <w:numPr>
                <w:ilvl w:val="0"/>
                <w:numId w:val="44"/>
              </w:numPr>
              <w:tabs>
                <w:tab w:val="clear" w:pos="720"/>
                <w:tab w:val="num" w:pos="900"/>
              </w:tabs>
              <w:spacing w:after="160" w:line="259" w:lineRule="auto"/>
              <w:ind w:left="1440"/>
            </w:pPr>
            <w:r w:rsidRPr="00814837">
              <w:t>Track meetings, engagements, commitments, and outcomes in a secure and structured format.</w:t>
            </w:r>
          </w:p>
          <w:p w14:paraId="525DB614" w14:textId="77777777" w:rsidR="001521FE" w:rsidRPr="00814837" w:rsidRDefault="001521FE" w:rsidP="001521FE">
            <w:pPr>
              <w:numPr>
                <w:ilvl w:val="0"/>
                <w:numId w:val="44"/>
              </w:numPr>
              <w:tabs>
                <w:tab w:val="clear" w:pos="720"/>
                <w:tab w:val="num" w:pos="900"/>
              </w:tabs>
              <w:spacing w:after="160" w:line="259" w:lineRule="auto"/>
              <w:ind w:left="1440"/>
            </w:pPr>
            <w:r w:rsidRPr="00814837">
              <w:t>Provide the CEO with engagement insights and recommendations to deepen key partnerships.</w:t>
            </w:r>
          </w:p>
          <w:p w14:paraId="701EF3E1" w14:textId="77777777" w:rsidR="001521FE" w:rsidRPr="00814837" w:rsidRDefault="001521FE" w:rsidP="001521FE">
            <w:pPr>
              <w:numPr>
                <w:ilvl w:val="0"/>
                <w:numId w:val="37"/>
              </w:numPr>
              <w:spacing w:after="160" w:line="259" w:lineRule="auto"/>
              <w:rPr>
                <w:b/>
                <w:bCs/>
              </w:rPr>
            </w:pPr>
            <w:r w:rsidRPr="00814837">
              <w:rPr>
                <w:b/>
                <w:bCs/>
              </w:rPr>
              <w:t>Internal Briefing Notes and Scenario Analyses for Critical Decisions</w:t>
            </w:r>
          </w:p>
          <w:p w14:paraId="6E7EFE0A" w14:textId="77777777" w:rsidR="001521FE" w:rsidRPr="00814837" w:rsidRDefault="001521FE" w:rsidP="001521FE">
            <w:pPr>
              <w:numPr>
                <w:ilvl w:val="0"/>
                <w:numId w:val="45"/>
              </w:numPr>
              <w:tabs>
                <w:tab w:val="clear" w:pos="720"/>
                <w:tab w:val="num" w:pos="990"/>
              </w:tabs>
              <w:spacing w:after="160" w:line="259" w:lineRule="auto"/>
              <w:ind w:left="1440"/>
            </w:pPr>
            <w:r w:rsidRPr="00814837">
              <w:t>Prepare concise, well-researched briefing notes to support CEO decision-making, covering context, risks, options, and recommendations.</w:t>
            </w:r>
          </w:p>
          <w:p w14:paraId="18E4B6DA" w14:textId="77777777" w:rsidR="001521FE" w:rsidRPr="00814837" w:rsidRDefault="001521FE" w:rsidP="001521FE">
            <w:pPr>
              <w:numPr>
                <w:ilvl w:val="0"/>
                <w:numId w:val="45"/>
              </w:numPr>
              <w:tabs>
                <w:tab w:val="clear" w:pos="720"/>
                <w:tab w:val="num" w:pos="990"/>
              </w:tabs>
              <w:spacing w:after="160" w:line="259" w:lineRule="auto"/>
              <w:ind w:left="1440"/>
            </w:pPr>
            <w:r w:rsidRPr="00814837">
              <w:t>Conduct scenario modelling and what-if analyses for high-stakes or complex choices.</w:t>
            </w:r>
          </w:p>
          <w:p w14:paraId="19478E5B" w14:textId="77777777" w:rsidR="001521FE" w:rsidRPr="00814837" w:rsidRDefault="001521FE" w:rsidP="001521FE">
            <w:pPr>
              <w:numPr>
                <w:ilvl w:val="0"/>
                <w:numId w:val="45"/>
              </w:numPr>
              <w:tabs>
                <w:tab w:val="clear" w:pos="720"/>
                <w:tab w:val="num" w:pos="990"/>
              </w:tabs>
              <w:spacing w:after="160" w:line="259" w:lineRule="auto"/>
              <w:ind w:left="1440"/>
            </w:pPr>
            <w:r w:rsidRPr="00814837">
              <w:t>Coordinate cross-departmental input to ensure well-rounded perspectives in decision support materials.</w:t>
            </w:r>
          </w:p>
          <w:p w14:paraId="2451E106" w14:textId="725FC193" w:rsidR="004A3745" w:rsidRPr="007958B1" w:rsidRDefault="004A3745" w:rsidP="00562CFE">
            <w:pPr>
              <w:rPr>
                <w:rFonts w:ascii="Calibri Light" w:hAnsi="Calibri Light" w:cs="Calibri Light"/>
                <w:sz w:val="24"/>
                <w:szCs w:val="24"/>
              </w:rPr>
            </w:pPr>
          </w:p>
        </w:tc>
      </w:tr>
      <w:tr w:rsidR="00F4172D" w:rsidRPr="007958B1" w14:paraId="7B09CD8E" w14:textId="77777777" w:rsidTr="000C1C47">
        <w:trPr>
          <w:trHeight w:val="428"/>
        </w:trPr>
        <w:tc>
          <w:tcPr>
            <w:tcW w:w="2552" w:type="dxa"/>
            <w:tcBorders>
              <w:top w:val="single" w:sz="4" w:space="0" w:color="auto"/>
              <w:left w:val="single" w:sz="12" w:space="0" w:color="004A82"/>
              <w:bottom w:val="single" w:sz="4" w:space="0" w:color="auto"/>
              <w:right w:val="single" w:sz="4" w:space="0" w:color="auto"/>
            </w:tcBorders>
            <w:shd w:val="clear" w:color="auto" w:fill="595959"/>
          </w:tcPr>
          <w:p w14:paraId="4F4B8E33" w14:textId="77777777" w:rsidR="00F4172D" w:rsidRPr="007958B1" w:rsidRDefault="00F4172D">
            <w:pPr>
              <w:spacing w:before="40" w:after="40"/>
              <w:rPr>
                <w:rFonts w:ascii="Calibri Light" w:hAnsi="Calibri Light" w:cs="Calibri Light"/>
                <w:color w:val="FFFFFF"/>
                <w:sz w:val="24"/>
                <w:szCs w:val="24"/>
              </w:rPr>
            </w:pPr>
            <w:r w:rsidRPr="007958B1">
              <w:rPr>
                <w:rFonts w:ascii="Calibri Light" w:hAnsi="Calibri Light" w:cs="Calibri Light"/>
                <w:color w:val="FFFFFF"/>
                <w:sz w:val="24"/>
                <w:szCs w:val="24"/>
              </w:rPr>
              <w:lastRenderedPageBreak/>
              <w:t>Education and Certification requirements</w:t>
            </w:r>
          </w:p>
        </w:tc>
        <w:tc>
          <w:tcPr>
            <w:tcW w:w="8788" w:type="dxa"/>
            <w:tcBorders>
              <w:left w:val="single" w:sz="4" w:space="0" w:color="auto"/>
              <w:right w:val="single" w:sz="12" w:space="0" w:color="004A82"/>
            </w:tcBorders>
          </w:tcPr>
          <w:p w14:paraId="209B25E7" w14:textId="3D51450A" w:rsidR="00847547" w:rsidRPr="00A31365" w:rsidRDefault="00A31365" w:rsidP="00B2266D">
            <w:pPr>
              <w:numPr>
                <w:ilvl w:val="0"/>
                <w:numId w:val="20"/>
              </w:numPr>
              <w:spacing w:after="160" w:line="259" w:lineRule="auto"/>
            </w:pPr>
            <w:proofErr w:type="gramStart"/>
            <w:r w:rsidRPr="00814837">
              <w:t>Bachelor's degree in Business Administration</w:t>
            </w:r>
            <w:proofErr w:type="gramEnd"/>
            <w:r w:rsidRPr="00814837">
              <w:t>, Public Policy, Defence Studies, or a related field (</w:t>
            </w:r>
            <w:proofErr w:type="gramStart"/>
            <w:r w:rsidRPr="00814837">
              <w:t>Master’s</w:t>
            </w:r>
            <w:proofErr w:type="gramEnd"/>
            <w:r w:rsidRPr="00814837">
              <w:t xml:space="preserve"> degree preferred).</w:t>
            </w:r>
          </w:p>
        </w:tc>
      </w:tr>
      <w:tr w:rsidR="00F4172D" w:rsidRPr="007958B1" w14:paraId="3DE97DA8" w14:textId="77777777" w:rsidTr="000C1C47">
        <w:trPr>
          <w:trHeight w:val="324"/>
        </w:trPr>
        <w:tc>
          <w:tcPr>
            <w:tcW w:w="2552" w:type="dxa"/>
            <w:tcBorders>
              <w:top w:val="single" w:sz="4" w:space="0" w:color="auto"/>
              <w:left w:val="single" w:sz="12" w:space="0" w:color="004A82"/>
              <w:bottom w:val="single" w:sz="4" w:space="0" w:color="auto"/>
              <w:right w:val="single" w:sz="4" w:space="0" w:color="auto"/>
            </w:tcBorders>
            <w:shd w:val="clear" w:color="auto" w:fill="595959"/>
          </w:tcPr>
          <w:p w14:paraId="421FBB18" w14:textId="77777777" w:rsidR="00F4172D" w:rsidRPr="007958B1" w:rsidRDefault="00F4172D">
            <w:pPr>
              <w:spacing w:before="40" w:after="40"/>
              <w:rPr>
                <w:rFonts w:ascii="Calibri Light" w:hAnsi="Calibri Light" w:cs="Calibri Light"/>
                <w:color w:val="FFFFFF"/>
                <w:sz w:val="24"/>
                <w:szCs w:val="24"/>
              </w:rPr>
            </w:pPr>
            <w:r w:rsidRPr="007958B1">
              <w:rPr>
                <w:rFonts w:ascii="Calibri Light" w:hAnsi="Calibri Light" w:cs="Calibri Light"/>
                <w:color w:val="FFFFFF"/>
                <w:sz w:val="24"/>
                <w:szCs w:val="24"/>
              </w:rPr>
              <w:t>Years of experience requirements</w:t>
            </w:r>
          </w:p>
        </w:tc>
        <w:tc>
          <w:tcPr>
            <w:tcW w:w="8788" w:type="dxa"/>
            <w:tcBorders>
              <w:top w:val="single" w:sz="4" w:space="0" w:color="auto"/>
              <w:left w:val="single" w:sz="4" w:space="0" w:color="auto"/>
              <w:bottom w:val="single" w:sz="4" w:space="0" w:color="auto"/>
              <w:right w:val="single" w:sz="12" w:space="0" w:color="004A82"/>
            </w:tcBorders>
          </w:tcPr>
          <w:p w14:paraId="74758D69" w14:textId="77777777" w:rsidR="001521FE" w:rsidRPr="00814837" w:rsidRDefault="001521FE" w:rsidP="00213217">
            <w:pPr>
              <w:numPr>
                <w:ilvl w:val="0"/>
                <w:numId w:val="20"/>
              </w:numPr>
              <w:spacing w:after="160" w:line="259" w:lineRule="auto"/>
            </w:pPr>
            <w:r w:rsidRPr="00814837">
              <w:t>Minimum 8–10 years of progressive experience in strategic or executive support roles, preferably in defence, consultancy, or government sectors.</w:t>
            </w:r>
          </w:p>
          <w:p w14:paraId="17096CDC" w14:textId="77777777" w:rsidR="00213217" w:rsidRPr="00814837" w:rsidRDefault="00213217" w:rsidP="00213217">
            <w:pPr>
              <w:numPr>
                <w:ilvl w:val="0"/>
                <w:numId w:val="20"/>
              </w:numPr>
              <w:spacing w:after="160" w:line="259" w:lineRule="auto"/>
            </w:pPr>
            <w:r w:rsidRPr="00814837">
              <w:t>Strong understanding of business operations, financial principles, and commercial strategy within a complex organisation.</w:t>
            </w:r>
          </w:p>
          <w:p w14:paraId="5FA1EDEA" w14:textId="77777777" w:rsidR="00213217" w:rsidRPr="00814837" w:rsidRDefault="00213217" w:rsidP="00213217">
            <w:pPr>
              <w:numPr>
                <w:ilvl w:val="0"/>
                <w:numId w:val="20"/>
              </w:numPr>
              <w:spacing w:after="160" w:line="259" w:lineRule="auto"/>
            </w:pPr>
            <w:r w:rsidRPr="00814837">
              <w:t>Advanced proficiency in Microsoft 365 (Excel, PowerPoint, Word, Outlook, and Teams).</w:t>
            </w:r>
          </w:p>
          <w:p w14:paraId="62311A79" w14:textId="77777777" w:rsidR="00213217" w:rsidRPr="00814837" w:rsidRDefault="00213217" w:rsidP="00213217">
            <w:pPr>
              <w:numPr>
                <w:ilvl w:val="0"/>
                <w:numId w:val="20"/>
              </w:numPr>
              <w:spacing w:after="160" w:line="259" w:lineRule="auto"/>
            </w:pPr>
            <w:r w:rsidRPr="00814837">
              <w:t>Working knowledge of SharePoint and Microsoft 365 task management tools (Planner, To Do); familiarity with Microsoft Project is advantageous.</w:t>
            </w:r>
          </w:p>
          <w:p w14:paraId="10D18673" w14:textId="77777777" w:rsidR="00213217" w:rsidRPr="00814837" w:rsidRDefault="00213217" w:rsidP="00213217">
            <w:pPr>
              <w:numPr>
                <w:ilvl w:val="0"/>
                <w:numId w:val="20"/>
              </w:numPr>
              <w:spacing w:after="160" w:line="259" w:lineRule="auto"/>
            </w:pPr>
            <w:r w:rsidRPr="00814837">
              <w:t>Strong background in executive coordination, strategic planning, governance, and cross-functional delivery.</w:t>
            </w:r>
          </w:p>
          <w:p w14:paraId="511FB23B" w14:textId="77777777" w:rsidR="00213217" w:rsidRPr="00814837" w:rsidRDefault="00213217" w:rsidP="00213217">
            <w:pPr>
              <w:numPr>
                <w:ilvl w:val="0"/>
                <w:numId w:val="20"/>
              </w:numPr>
              <w:spacing w:after="160" w:line="259" w:lineRule="auto"/>
            </w:pPr>
            <w:r w:rsidRPr="00814837">
              <w:t>Excellent written and verbal communication skills; ability to write for executive audiences.</w:t>
            </w:r>
          </w:p>
          <w:p w14:paraId="565960F5" w14:textId="5AEB848C" w:rsidR="00F4172D" w:rsidRPr="007958B1" w:rsidRDefault="00213217" w:rsidP="00213217">
            <w:pPr>
              <w:numPr>
                <w:ilvl w:val="0"/>
                <w:numId w:val="20"/>
              </w:numPr>
              <w:spacing w:after="160" w:line="278" w:lineRule="auto"/>
              <w:rPr>
                <w:rFonts w:ascii="Calibri Light" w:hAnsi="Calibri Light" w:cs="Calibri Light"/>
                <w:sz w:val="24"/>
                <w:szCs w:val="24"/>
              </w:rPr>
            </w:pPr>
            <w:r w:rsidRPr="00814837">
              <w:t xml:space="preserve">Proven ability to manage confidential information with discretion and </w:t>
            </w:r>
            <w:proofErr w:type="spellStart"/>
            <w:proofErr w:type="gramStart"/>
            <w:r w:rsidRPr="00814837">
              <w:t>professionalism.</w:t>
            </w:r>
            <w:r w:rsidR="00A33AED" w:rsidRPr="007958B1">
              <w:rPr>
                <w:rFonts w:ascii="Calibri Light" w:hAnsi="Calibri Light" w:cs="Calibri Light"/>
                <w:sz w:val="24"/>
                <w:szCs w:val="24"/>
              </w:rPr>
              <w:t>P</w:t>
            </w:r>
            <w:proofErr w:type="spellEnd"/>
            <w:proofErr w:type="gramEnd"/>
          </w:p>
        </w:tc>
      </w:tr>
    </w:tbl>
    <w:tbl>
      <w:tblPr>
        <w:tblpPr w:leftFromText="180" w:rightFromText="180" w:vertAnchor="text" w:horzAnchor="margin" w:tblpX="-1149" w:tblpY="366"/>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7"/>
        <w:gridCol w:w="8788"/>
      </w:tblGrid>
      <w:tr w:rsidR="00F12E9F" w:rsidRPr="007958B1" w14:paraId="28573A6A" w14:textId="77777777" w:rsidTr="000C1C47">
        <w:trPr>
          <w:trHeight w:val="282"/>
        </w:trPr>
        <w:tc>
          <w:tcPr>
            <w:tcW w:w="11325" w:type="dxa"/>
            <w:gridSpan w:val="2"/>
            <w:tcBorders>
              <w:top w:val="single" w:sz="12" w:space="0" w:color="004A82"/>
              <w:left w:val="single" w:sz="12" w:space="0" w:color="004A82"/>
              <w:right w:val="single" w:sz="12" w:space="0" w:color="004A82"/>
            </w:tcBorders>
            <w:shd w:val="clear" w:color="auto" w:fill="595959"/>
            <w:vAlign w:val="center"/>
          </w:tcPr>
          <w:p w14:paraId="4DB809A7" w14:textId="77777777" w:rsidR="00F12E9F" w:rsidRPr="007958B1" w:rsidRDefault="00F12E9F" w:rsidP="000C1C47">
            <w:pPr>
              <w:pStyle w:val="Heading5"/>
              <w:spacing w:after="40"/>
              <w:ind w:left="-284" w:firstLine="284"/>
              <w:rPr>
                <w:rFonts w:ascii="Calibri Light" w:hAnsi="Calibri Light" w:cs="Calibri Light"/>
                <w:b/>
                <w:bCs/>
                <w:i/>
                <w:color w:val="FFFF00"/>
                <w:sz w:val="24"/>
                <w:szCs w:val="24"/>
              </w:rPr>
            </w:pPr>
            <w:r w:rsidRPr="007958B1">
              <w:rPr>
                <w:rFonts w:ascii="Calibri Light" w:hAnsi="Calibri Light" w:cs="Calibri Light"/>
                <w:b/>
                <w:bCs/>
                <w:color w:val="FFFFFF"/>
                <w:sz w:val="24"/>
                <w:szCs w:val="24"/>
              </w:rPr>
              <w:t>WORKING CONDITIONS</w:t>
            </w:r>
          </w:p>
        </w:tc>
      </w:tr>
      <w:tr w:rsidR="00F12E9F" w:rsidRPr="007958B1" w14:paraId="4F7FEFB6" w14:textId="77777777" w:rsidTr="000C1C47">
        <w:tc>
          <w:tcPr>
            <w:tcW w:w="2537" w:type="dxa"/>
            <w:tcBorders>
              <w:left w:val="single" w:sz="12" w:space="0" w:color="004A82"/>
              <w:bottom w:val="single" w:sz="12" w:space="0" w:color="004A82"/>
            </w:tcBorders>
            <w:shd w:val="clear" w:color="auto" w:fill="595959"/>
          </w:tcPr>
          <w:p w14:paraId="3568B9D1" w14:textId="77777777" w:rsidR="00F12E9F" w:rsidRPr="007958B1" w:rsidRDefault="00F12E9F" w:rsidP="000C1C47">
            <w:pPr>
              <w:spacing w:before="40" w:after="40"/>
              <w:rPr>
                <w:rFonts w:ascii="Calibri Light" w:hAnsi="Calibri Light" w:cs="Calibri Light"/>
                <w:color w:val="FFFFFF"/>
                <w:sz w:val="24"/>
                <w:szCs w:val="24"/>
              </w:rPr>
            </w:pPr>
            <w:r w:rsidRPr="007958B1">
              <w:rPr>
                <w:rFonts w:ascii="Calibri Light" w:hAnsi="Calibri Light" w:cs="Calibri Light"/>
                <w:color w:val="FFFFFF"/>
                <w:sz w:val="24"/>
                <w:szCs w:val="24"/>
              </w:rPr>
              <w:lastRenderedPageBreak/>
              <w:t>Working Environment</w:t>
            </w:r>
          </w:p>
        </w:tc>
        <w:tc>
          <w:tcPr>
            <w:tcW w:w="8788" w:type="dxa"/>
            <w:tcBorders>
              <w:bottom w:val="single" w:sz="12" w:space="0" w:color="004A82"/>
              <w:right w:val="single" w:sz="12" w:space="0" w:color="004A82"/>
            </w:tcBorders>
          </w:tcPr>
          <w:p w14:paraId="0DAD6171" w14:textId="6167DC06" w:rsidR="007745FA" w:rsidRPr="00C96F17" w:rsidRDefault="00C96F17" w:rsidP="00C96F17">
            <w:r w:rsidRPr="00814837">
              <w:t>Based in Doha, Qatar, with regular external engagement and occasional international travel alongside the CEO.</w:t>
            </w:r>
          </w:p>
        </w:tc>
      </w:tr>
    </w:tbl>
    <w:p w14:paraId="41866A07" w14:textId="77777777" w:rsidR="00F4172D" w:rsidRPr="007958B1" w:rsidRDefault="00F4172D" w:rsidP="00F4172D">
      <w:pPr>
        <w:ind w:firstLine="288"/>
        <w:rPr>
          <w:rFonts w:ascii="Calibri Light" w:hAnsi="Calibri Light" w:cs="Calibri Light"/>
          <w:sz w:val="24"/>
          <w:szCs w:val="24"/>
        </w:rPr>
      </w:pPr>
    </w:p>
    <w:p w14:paraId="5C9E59C5" w14:textId="77777777" w:rsidR="00F4172D" w:rsidRPr="007958B1" w:rsidRDefault="00F4172D" w:rsidP="00F4172D">
      <w:pPr>
        <w:ind w:firstLine="288"/>
        <w:rPr>
          <w:rFonts w:ascii="Calibri Light" w:hAnsi="Calibri Light" w:cs="Calibri Light"/>
          <w:sz w:val="24"/>
          <w:szCs w:val="24"/>
        </w:rPr>
      </w:pPr>
    </w:p>
    <w:p w14:paraId="13CBB8D3" w14:textId="77777777" w:rsidR="00F4172D" w:rsidRPr="007958B1" w:rsidRDefault="00F4172D" w:rsidP="007958B1">
      <w:pPr>
        <w:tabs>
          <w:tab w:val="left" w:pos="2943"/>
        </w:tabs>
        <w:rPr>
          <w:rFonts w:ascii="Calibri Light" w:hAnsi="Calibri Light" w:cs="Calibri Light"/>
          <w:sz w:val="24"/>
          <w:szCs w:val="24"/>
        </w:rPr>
      </w:pPr>
    </w:p>
    <w:sectPr w:rsidR="00F4172D" w:rsidRPr="007958B1" w:rsidSect="00F75355">
      <w:headerReference w:type="even" r:id="rId11"/>
      <w:headerReference w:type="default" r:id="rId12"/>
      <w:footerReference w:type="even" r:id="rId13"/>
      <w:footerReference w:type="default" r:id="rId14"/>
      <w:headerReference w:type="first" r:id="rId15"/>
      <w:footerReference w:type="first" r:id="rId16"/>
      <w:pgSz w:w="11906" w:h="16838"/>
      <w:pgMar w:top="1701" w:right="1286" w:bottom="1134" w:left="1440" w:header="562" w:footer="9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8645" w14:textId="77777777" w:rsidR="008E2A8A" w:rsidRDefault="008E2A8A" w:rsidP="00711C5B">
      <w:pPr>
        <w:spacing w:after="0" w:line="240" w:lineRule="auto"/>
      </w:pPr>
      <w:r>
        <w:separator/>
      </w:r>
    </w:p>
  </w:endnote>
  <w:endnote w:type="continuationSeparator" w:id="0">
    <w:p w14:paraId="30824B79" w14:textId="77777777" w:rsidR="008E2A8A" w:rsidRDefault="008E2A8A" w:rsidP="00711C5B">
      <w:pPr>
        <w:spacing w:after="0" w:line="240" w:lineRule="auto"/>
      </w:pPr>
      <w:r>
        <w:continuationSeparator/>
      </w:r>
    </w:p>
  </w:endnote>
  <w:endnote w:type="continuationNotice" w:id="1">
    <w:p w14:paraId="4AA83DCD" w14:textId="77777777" w:rsidR="008E2A8A" w:rsidRDefault="008E2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4F63" w14:textId="77777777" w:rsidR="007958B1" w:rsidRDefault="00795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AB3A" w14:textId="77777777" w:rsidR="00B95D4C" w:rsidRDefault="00B95D4C">
    <w:pPr>
      <w:pStyle w:val="Footer"/>
    </w:pPr>
  </w:p>
  <w:p w14:paraId="178CB03E" w14:textId="44E49F00" w:rsidR="008A2DEB" w:rsidRDefault="000F4178">
    <w:pPr>
      <w:pStyle w:val="Footer"/>
    </w:pPr>
    <w:r>
      <w:rPr>
        <w:rFonts w:ascii="Arial" w:hAnsi="Arial" w:cs="Arial"/>
        <w:noProof/>
      </w:rPr>
      <mc:AlternateContent>
        <mc:Choice Requires="wps">
          <w:drawing>
            <wp:anchor distT="0" distB="0" distL="114300" distR="114300" simplePos="0" relativeHeight="251658243" behindDoc="0" locked="0" layoutInCell="1" allowOverlap="1" wp14:anchorId="2B2CE5A5" wp14:editId="5C7C33E8">
              <wp:simplePos x="0" y="0"/>
              <wp:positionH relativeFrom="margin">
                <wp:posOffset>3013710</wp:posOffset>
              </wp:positionH>
              <wp:positionV relativeFrom="paragraph">
                <wp:posOffset>205105</wp:posOffset>
              </wp:positionV>
              <wp:extent cx="0" cy="375920"/>
              <wp:effectExtent l="19050" t="0" r="19050" b="24130"/>
              <wp:wrapNone/>
              <wp:docPr id="27" name="Straight Connector 27"/>
              <wp:cNvGraphicFramePr/>
              <a:graphic xmlns:a="http://schemas.openxmlformats.org/drawingml/2006/main">
                <a:graphicData uri="http://schemas.microsoft.com/office/word/2010/wordprocessingShape">
                  <wps:wsp>
                    <wps:cNvCnPr/>
                    <wps:spPr>
                      <a:xfrm>
                        <a:off x="0" y="0"/>
                        <a:ext cx="0" cy="3759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460BFA8" id="Straight Connector 27" o:spid="_x0000_s1026" style="position:absolute;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37.3pt,16.15pt" to="237.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" strokecolor="black [3040]" strokeweight="2.25pt">
              <w10:wrap anchorx="margin"/>
            </v:line>
          </w:pict>
        </mc:Fallback>
      </mc:AlternateContent>
    </w:r>
    <w:r>
      <w:rPr>
        <w:rFonts w:ascii="Arial" w:hAnsi="Arial" w:cs="Arial"/>
        <w:noProof/>
      </w:rPr>
      <mc:AlternateContent>
        <mc:Choice Requires="wps">
          <w:drawing>
            <wp:anchor distT="0" distB="0" distL="114300" distR="114300" simplePos="0" relativeHeight="251658242" behindDoc="0" locked="0" layoutInCell="1" allowOverlap="1" wp14:anchorId="73BA9086" wp14:editId="00CEF626">
              <wp:simplePos x="0" y="0"/>
              <wp:positionH relativeFrom="page">
                <wp:posOffset>16933</wp:posOffset>
              </wp:positionH>
              <wp:positionV relativeFrom="paragraph">
                <wp:posOffset>-114935</wp:posOffset>
              </wp:positionV>
              <wp:extent cx="7533005" cy="918845"/>
              <wp:effectExtent l="0" t="0" r="10795" b="14605"/>
              <wp:wrapNone/>
              <wp:docPr id="2" name="Rectangle 2"/>
              <wp:cNvGraphicFramePr/>
              <a:graphic xmlns:a="http://schemas.openxmlformats.org/drawingml/2006/main">
                <a:graphicData uri="http://schemas.microsoft.com/office/word/2010/wordprocessingShape">
                  <wps:wsp>
                    <wps:cNvSpPr/>
                    <wps:spPr>
                      <a:xfrm>
                        <a:off x="0" y="0"/>
                        <a:ext cx="7533005" cy="91884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1"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28FC6BF3"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 xml:space="preserve">Company Incorporation Number: </w:t>
                                </w:r>
                                <w:r w:rsidR="00A30926">
                                  <w:rPr>
                                    <w:rFonts w:ascii="Roboto" w:hAnsi="Roboto"/>
                                    <w:color w:val="000000" w:themeColor="text1"/>
                                    <w:sz w:val="16"/>
                                    <w:szCs w:val="20"/>
                                  </w:rPr>
                                  <w:t>STP03</w:t>
                                </w:r>
                                <w:r w:rsidR="007958B1">
                                  <w:rPr>
                                    <w:rFonts w:ascii="Roboto" w:hAnsi="Roboto"/>
                                    <w:color w:val="000000" w:themeColor="text1"/>
                                    <w:sz w:val="16"/>
                                    <w:szCs w:val="20"/>
                                  </w:rPr>
                                  <w:t>4</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3665954C"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B15E5C">
                                  <w:rPr>
                                    <w:rFonts w:ascii="Roboto" w:hAnsi="Roboto"/>
                                    <w:color w:val="000000" w:themeColor="text1"/>
                                    <w:sz w:val="16"/>
                                    <w:szCs w:val="20"/>
                                  </w:rPr>
                                  <w:t>com.qa</w:t>
                                </w:r>
                              </w:p>
                            </w:tc>
                          </w:tr>
                          <w:bookmarkEnd w:id="1"/>
                        </w:tbl>
                        <w:p w14:paraId="68D487F1" w14:textId="30050E8E" w:rsidR="008C4AAF" w:rsidRPr="003D5FAF" w:rsidRDefault="008C4AAF" w:rsidP="003D5FAF">
                          <w:pPr>
                            <w:jc w:val="center"/>
                            <w:rPr>
                              <w:rFonts w:ascii="Roboto" w:hAnsi="Roboto"/>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A9086" id="Rectangle 2" o:spid="_x0000_s1028" style="position:absolute;margin-left:1.35pt;margin-top:-9.05pt;width:593.15pt;height:72.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" fillcolor="#ffc000" strokecolor="#ffc000" strokeweight="2pt">
              <v:textbo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2"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28FC6BF3"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 xml:space="preserve">Company Incorporation Number: </w:t>
                          </w:r>
                          <w:r w:rsidR="00A30926">
                            <w:rPr>
                              <w:rFonts w:ascii="Roboto" w:hAnsi="Roboto"/>
                              <w:color w:val="000000" w:themeColor="text1"/>
                              <w:sz w:val="16"/>
                              <w:szCs w:val="20"/>
                            </w:rPr>
                            <w:t>STP03</w:t>
                          </w:r>
                          <w:r w:rsidR="007958B1">
                            <w:rPr>
                              <w:rFonts w:ascii="Roboto" w:hAnsi="Roboto"/>
                              <w:color w:val="000000" w:themeColor="text1"/>
                              <w:sz w:val="16"/>
                              <w:szCs w:val="20"/>
                            </w:rPr>
                            <w:t>4</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3665954C"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B15E5C">
                            <w:rPr>
                              <w:rFonts w:ascii="Roboto" w:hAnsi="Roboto"/>
                              <w:color w:val="000000" w:themeColor="text1"/>
                              <w:sz w:val="16"/>
                              <w:szCs w:val="20"/>
                            </w:rPr>
                            <w:t>com.qa</w:t>
                          </w:r>
                        </w:p>
                      </w:tc>
                    </w:tr>
                    <w:bookmarkEnd w:id="2"/>
                  </w:tbl>
                  <w:p w14:paraId="68D487F1" w14:textId="30050E8E" w:rsidR="008C4AAF" w:rsidRPr="003D5FAF" w:rsidRDefault="008C4AAF" w:rsidP="003D5FAF">
                    <w:pPr>
                      <w:jc w:val="center"/>
                      <w:rPr>
                        <w:rFonts w:ascii="Roboto" w:hAnsi="Roboto"/>
                        <w:color w:val="000000" w:themeColor="text1"/>
                        <w:sz w:val="20"/>
                        <w:szCs w:val="20"/>
                      </w:rPr>
                    </w:pP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3950" w14:textId="77777777" w:rsidR="007958B1" w:rsidRDefault="00795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A546" w14:textId="77777777" w:rsidR="008E2A8A" w:rsidRDefault="008E2A8A" w:rsidP="00711C5B">
      <w:pPr>
        <w:spacing w:after="0" w:line="240" w:lineRule="auto"/>
      </w:pPr>
      <w:r>
        <w:separator/>
      </w:r>
    </w:p>
  </w:footnote>
  <w:footnote w:type="continuationSeparator" w:id="0">
    <w:p w14:paraId="166A3F19" w14:textId="77777777" w:rsidR="008E2A8A" w:rsidRDefault="008E2A8A" w:rsidP="00711C5B">
      <w:pPr>
        <w:spacing w:after="0" w:line="240" w:lineRule="auto"/>
      </w:pPr>
      <w:r>
        <w:continuationSeparator/>
      </w:r>
    </w:p>
  </w:footnote>
  <w:footnote w:type="continuationNotice" w:id="1">
    <w:p w14:paraId="6B74C670" w14:textId="77777777" w:rsidR="008E2A8A" w:rsidRDefault="008E2A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8505" w14:textId="77777777" w:rsidR="007958B1" w:rsidRDefault="00795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D354" w14:textId="36AC0204" w:rsidR="008A2DEB" w:rsidRPr="00387F30" w:rsidRDefault="00E251AE" w:rsidP="00715691">
    <w:pPr>
      <w:pStyle w:val="Header"/>
      <w:jc w:val="center"/>
    </w:pPr>
    <w:r w:rsidRPr="00D638C3">
      <w:rPr>
        <w:rFonts w:ascii="Roboto" w:hAnsi="Roboto"/>
        <w:b/>
        <w:noProof/>
        <w:color w:val="FFFFFF"/>
        <w:sz w:val="18"/>
      </w:rPr>
      <mc:AlternateContent>
        <mc:Choice Requires="wps">
          <w:drawing>
            <wp:anchor distT="0" distB="0" distL="114300" distR="114300" simplePos="0" relativeHeight="251658240" behindDoc="0" locked="0" layoutInCell="1" allowOverlap="1" wp14:anchorId="024F7509" wp14:editId="39BF001D">
              <wp:simplePos x="0" y="0"/>
              <wp:positionH relativeFrom="column">
                <wp:posOffset>-971550</wp:posOffset>
              </wp:positionH>
              <wp:positionV relativeFrom="paragraph">
                <wp:posOffset>-356870</wp:posOffset>
              </wp:positionV>
              <wp:extent cx="7719060" cy="9144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7719060" cy="914400"/>
                      </a:xfrm>
                      <a:prstGeom prst="rect">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44F4BE00" w14:textId="41937B5F" w:rsidR="0064111F" w:rsidRPr="00D638C3" w:rsidRDefault="0019553E" w:rsidP="00D473FD">
                          <w:pPr>
                            <w:spacing w:after="0"/>
                            <w:jc w:val="right"/>
                            <w:rPr>
                              <w:rFonts w:ascii="Roboto" w:hAnsi="Roboto"/>
                              <w:color w:val="FFFFFF"/>
                              <w:sz w:val="14"/>
                            </w:rPr>
                          </w:pPr>
                          <w:r>
                            <w:rPr>
                              <w:noProof/>
                            </w:rPr>
                            <w:drawing>
                              <wp:inline distT="0" distB="0" distL="0" distR="0" wp14:anchorId="51F0C1C9" wp14:editId="1C47278B">
                                <wp:extent cx="1957070" cy="797560"/>
                                <wp:effectExtent l="0" t="0" r="5080" b="2540"/>
                                <wp:docPr id="4399107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49796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797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F7509" id="Rectangle 5" o:spid="_x0000_s1026" style="position:absolute;left:0;text-align:left;margin-left:-76.5pt;margin-top:-28.1pt;width:607.8pt;height:1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" fillcolor="black [3213]" strokecolor="black [3213]" strokeweight="2pt">
              <v:textbox>
                <w:txbxContent>
                  <w:p w14:paraId="44F4BE00" w14:textId="41937B5F" w:rsidR="0064111F" w:rsidRPr="00D638C3" w:rsidRDefault="0019553E" w:rsidP="00D473FD">
                    <w:pPr>
                      <w:spacing w:after="0"/>
                      <w:jc w:val="right"/>
                      <w:rPr>
                        <w:rFonts w:ascii="Roboto" w:hAnsi="Roboto"/>
                        <w:color w:val="FFFFFF"/>
                        <w:sz w:val="14"/>
                      </w:rPr>
                    </w:pPr>
                    <w:r>
                      <w:rPr>
                        <w:noProof/>
                      </w:rPr>
                      <w:drawing>
                        <wp:inline distT="0" distB="0" distL="0" distR="0" wp14:anchorId="51F0C1C9" wp14:editId="1C47278B">
                          <wp:extent cx="1957070" cy="797560"/>
                          <wp:effectExtent l="0" t="0" r="5080" b="2540"/>
                          <wp:docPr id="4399107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497966" name="Pictur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7070" cy="797560"/>
                                  </a:xfrm>
                                  <a:prstGeom prst="rect">
                                    <a:avLst/>
                                  </a:prstGeom>
                                  <a:noFill/>
                                  <a:ln>
                                    <a:noFill/>
                                  </a:ln>
                                </pic:spPr>
                              </pic:pic>
                            </a:graphicData>
                          </a:graphic>
                        </wp:inline>
                      </w:drawing>
                    </w:r>
                  </w:p>
                </w:txbxContent>
              </v:textbox>
            </v:rect>
          </w:pict>
        </mc:Fallback>
      </mc:AlternateContent>
    </w:r>
    <w:r w:rsidR="008A2DEB">
      <w:rPr>
        <w:noProof/>
        <w:lang w:eastAsia="en-GB"/>
      </w:rPr>
      <mc:AlternateContent>
        <mc:Choice Requires="wps">
          <w:drawing>
            <wp:anchor distT="0" distB="0" distL="114300" distR="114300" simplePos="0" relativeHeight="251658241" behindDoc="0" locked="0" layoutInCell="1" allowOverlap="1" wp14:anchorId="53AEBFCB" wp14:editId="1EA878F4">
              <wp:simplePos x="0" y="0"/>
              <wp:positionH relativeFrom="column">
                <wp:posOffset>-504486</wp:posOffset>
              </wp:positionH>
              <wp:positionV relativeFrom="paragraph">
                <wp:posOffset>-367977</wp:posOffset>
              </wp:positionV>
              <wp:extent cx="1052623" cy="723175"/>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1052623" cy="723175"/>
                      </a:xfrm>
                      <a:prstGeom prst="rect">
                        <a:avLst/>
                      </a:prstGeom>
                      <a:noFill/>
                      <a:ln w="6350">
                        <a:noFill/>
                      </a:ln>
                    </wps:spPr>
                    <wps:txbx>
                      <w:txbxContent>
                        <w:p w14:paraId="66CA0800" w14:textId="06F97F78" w:rsidR="008A2DEB" w:rsidRDefault="008A2D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EBFCB" id="_x0000_t202" coordsize="21600,21600" o:spt="202" path="m,l,21600r21600,l21600,xe">
              <v:stroke joinstyle="miter"/>
              <v:path gradientshapeok="t" o:connecttype="rect"/>
            </v:shapetype>
            <v:shape id="Text Box 9" o:spid="_x0000_s1027" type="#_x0000_t202" style="position:absolute;left:0;text-align:left;margin-left:-39.7pt;margin-top:-28.95pt;width:82.9pt;height:56.9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" filled="f" stroked="f" strokeweight=".5pt">
              <v:textbox>
                <w:txbxContent>
                  <w:p w14:paraId="66CA0800" w14:textId="06F97F78" w:rsidR="008A2DEB" w:rsidRDefault="008A2DEB"/>
                </w:txbxContent>
              </v:textbox>
            </v:shape>
          </w:pict>
        </mc:Fallback>
      </mc:AlternateContent>
    </w:r>
    <w:r>
      <w:rPr>
        <w:rFonts w:ascii="Roboto" w:hAnsi="Roboto"/>
        <w:b/>
        <w:color w:val="FFFFFF" w:themeColor="background1"/>
        <w:sz w:val="18"/>
      </w:rPr>
      <w:t xml:space="preserve">Draft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F7AF" w14:textId="77777777" w:rsidR="007958B1" w:rsidRDefault="00795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3FD"/>
    <w:multiLevelType w:val="multilevel"/>
    <w:tmpl w:val="7C74F33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F1361"/>
    <w:multiLevelType w:val="multilevel"/>
    <w:tmpl w:val="6A48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67231"/>
    <w:multiLevelType w:val="hybridMultilevel"/>
    <w:tmpl w:val="2AE040E8"/>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3" w15:restartNumberingAfterBreak="0">
    <w:nsid w:val="06D131F1"/>
    <w:multiLevelType w:val="multilevel"/>
    <w:tmpl w:val="5D48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B32D3"/>
    <w:multiLevelType w:val="multilevel"/>
    <w:tmpl w:val="E9AC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97C90"/>
    <w:multiLevelType w:val="hybridMultilevel"/>
    <w:tmpl w:val="CCA21D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0D8C7275"/>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103EE"/>
    <w:multiLevelType w:val="hybridMultilevel"/>
    <w:tmpl w:val="FF42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7224C"/>
    <w:multiLevelType w:val="hybridMultilevel"/>
    <w:tmpl w:val="08BEB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5AA5"/>
    <w:multiLevelType w:val="multilevel"/>
    <w:tmpl w:val="5F6E953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671D7"/>
    <w:multiLevelType w:val="multilevel"/>
    <w:tmpl w:val="0F06B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653C8E"/>
    <w:multiLevelType w:val="multilevel"/>
    <w:tmpl w:val="8C9E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80986"/>
    <w:multiLevelType w:val="hybridMultilevel"/>
    <w:tmpl w:val="11A6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55596"/>
    <w:multiLevelType w:val="multilevel"/>
    <w:tmpl w:val="663A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66F2E"/>
    <w:multiLevelType w:val="multilevel"/>
    <w:tmpl w:val="53E633E6"/>
    <w:lvl w:ilvl="0">
      <w:start w:val="1"/>
      <w:numFmt w:val="decimal"/>
      <w:pStyle w:val="Level1"/>
      <w:lvlText w:val="%1."/>
      <w:lvlJc w:val="left"/>
      <w:pPr>
        <w:tabs>
          <w:tab w:val="num" w:pos="720"/>
        </w:tabs>
        <w:ind w:left="72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Roboto" w:hAnsi="Roboto"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54"/>
        </w:tabs>
        <w:ind w:left="3154" w:hanging="1354"/>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4234"/>
        </w:tabs>
        <w:ind w:left="4234"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vel6"/>
      <w:lvlText w:val="(%6)"/>
      <w:lvlJc w:val="left"/>
      <w:pPr>
        <w:tabs>
          <w:tab w:val="num" w:pos="4594"/>
        </w:tabs>
        <w:ind w:left="4594" w:hanging="36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D4A33DD"/>
    <w:multiLevelType w:val="multilevel"/>
    <w:tmpl w:val="3516FFD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E5101"/>
    <w:multiLevelType w:val="multilevel"/>
    <w:tmpl w:val="9962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60CFD"/>
    <w:multiLevelType w:val="hybridMultilevel"/>
    <w:tmpl w:val="F1841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522158"/>
    <w:multiLevelType w:val="multilevel"/>
    <w:tmpl w:val="C44E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867586"/>
    <w:multiLevelType w:val="hybridMultilevel"/>
    <w:tmpl w:val="F29288B2"/>
    <w:lvl w:ilvl="0" w:tplc="73725D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E33E0B"/>
    <w:multiLevelType w:val="hybridMultilevel"/>
    <w:tmpl w:val="547ED1BC"/>
    <w:lvl w:ilvl="0" w:tplc="82B00CA4">
      <w:start w:val="1"/>
      <w:numFmt w:val="decimal"/>
      <w:lvlText w:val="(%1)"/>
      <w:lvlJc w:val="left"/>
      <w:pPr>
        <w:tabs>
          <w:tab w:val="num" w:pos="1080"/>
        </w:tabs>
        <w:ind w:left="1080" w:hanging="720"/>
      </w:pPr>
      <w:rPr>
        <w:rFonts w:hint="default"/>
      </w:rPr>
    </w:lvl>
    <w:lvl w:ilvl="1" w:tplc="6B04E8A8" w:tentative="1">
      <w:start w:val="1"/>
      <w:numFmt w:val="lowerLetter"/>
      <w:lvlText w:val="%2."/>
      <w:lvlJc w:val="left"/>
      <w:pPr>
        <w:tabs>
          <w:tab w:val="num" w:pos="1440"/>
        </w:tabs>
        <w:ind w:left="1440" w:hanging="360"/>
      </w:pPr>
    </w:lvl>
    <w:lvl w:ilvl="2" w:tplc="F5B84CF4" w:tentative="1">
      <w:start w:val="1"/>
      <w:numFmt w:val="lowerRoman"/>
      <w:lvlText w:val="%3."/>
      <w:lvlJc w:val="right"/>
      <w:pPr>
        <w:tabs>
          <w:tab w:val="num" w:pos="2160"/>
        </w:tabs>
        <w:ind w:left="2160" w:hanging="180"/>
      </w:pPr>
    </w:lvl>
    <w:lvl w:ilvl="3" w:tplc="BFE0680C" w:tentative="1">
      <w:start w:val="1"/>
      <w:numFmt w:val="decimal"/>
      <w:lvlText w:val="%4."/>
      <w:lvlJc w:val="left"/>
      <w:pPr>
        <w:tabs>
          <w:tab w:val="num" w:pos="2880"/>
        </w:tabs>
        <w:ind w:left="2880" w:hanging="360"/>
      </w:pPr>
    </w:lvl>
    <w:lvl w:ilvl="4" w:tplc="FB5EF392" w:tentative="1">
      <w:start w:val="1"/>
      <w:numFmt w:val="lowerLetter"/>
      <w:lvlText w:val="%5."/>
      <w:lvlJc w:val="left"/>
      <w:pPr>
        <w:tabs>
          <w:tab w:val="num" w:pos="3600"/>
        </w:tabs>
        <w:ind w:left="3600" w:hanging="360"/>
      </w:pPr>
    </w:lvl>
    <w:lvl w:ilvl="5" w:tplc="F1D89D2E" w:tentative="1">
      <w:start w:val="1"/>
      <w:numFmt w:val="lowerRoman"/>
      <w:lvlText w:val="%6."/>
      <w:lvlJc w:val="right"/>
      <w:pPr>
        <w:tabs>
          <w:tab w:val="num" w:pos="4320"/>
        </w:tabs>
        <w:ind w:left="4320" w:hanging="180"/>
      </w:pPr>
    </w:lvl>
    <w:lvl w:ilvl="6" w:tplc="56D47400" w:tentative="1">
      <w:start w:val="1"/>
      <w:numFmt w:val="decimal"/>
      <w:lvlText w:val="%7."/>
      <w:lvlJc w:val="left"/>
      <w:pPr>
        <w:tabs>
          <w:tab w:val="num" w:pos="5040"/>
        </w:tabs>
        <w:ind w:left="5040" w:hanging="360"/>
      </w:pPr>
    </w:lvl>
    <w:lvl w:ilvl="7" w:tplc="A9CA364A" w:tentative="1">
      <w:start w:val="1"/>
      <w:numFmt w:val="lowerLetter"/>
      <w:lvlText w:val="%8."/>
      <w:lvlJc w:val="left"/>
      <w:pPr>
        <w:tabs>
          <w:tab w:val="num" w:pos="5760"/>
        </w:tabs>
        <w:ind w:left="5760" w:hanging="360"/>
      </w:pPr>
    </w:lvl>
    <w:lvl w:ilvl="8" w:tplc="26DAD84C" w:tentative="1">
      <w:start w:val="1"/>
      <w:numFmt w:val="lowerRoman"/>
      <w:lvlText w:val="%9."/>
      <w:lvlJc w:val="right"/>
      <w:pPr>
        <w:tabs>
          <w:tab w:val="num" w:pos="6480"/>
        </w:tabs>
        <w:ind w:left="6480" w:hanging="180"/>
      </w:pPr>
    </w:lvl>
  </w:abstractNum>
  <w:abstractNum w:abstractNumId="21" w15:restartNumberingAfterBreak="0">
    <w:nsid w:val="32592B79"/>
    <w:multiLevelType w:val="multilevel"/>
    <w:tmpl w:val="130C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B73A96"/>
    <w:multiLevelType w:val="hybridMultilevel"/>
    <w:tmpl w:val="4642D614"/>
    <w:lvl w:ilvl="0" w:tplc="890C2CE8">
      <w:numFmt w:val="bullet"/>
      <w:lvlText w:val="-"/>
      <w:lvlJc w:val="left"/>
      <w:pPr>
        <w:ind w:left="1890" w:hanging="360"/>
      </w:pPr>
      <w:rPr>
        <w:rFonts w:ascii="Times New Roman" w:eastAsia="Calibri"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23" w15:restartNumberingAfterBreak="0">
    <w:nsid w:val="371D0097"/>
    <w:multiLevelType w:val="multilevel"/>
    <w:tmpl w:val="149E404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D141DB"/>
    <w:multiLevelType w:val="multilevel"/>
    <w:tmpl w:val="450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B73F0D"/>
    <w:multiLevelType w:val="hybridMultilevel"/>
    <w:tmpl w:val="4D087A4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3C845FA0"/>
    <w:multiLevelType w:val="hybridMultilevel"/>
    <w:tmpl w:val="6A54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2E3EF4"/>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3D5B02AB"/>
    <w:multiLevelType w:val="hybridMultilevel"/>
    <w:tmpl w:val="7A5CB6BA"/>
    <w:lvl w:ilvl="0" w:tplc="A3B831D0">
      <w:start w:val="3"/>
      <w:numFmt w:val="bullet"/>
      <w:lvlText w:val=""/>
      <w:lvlJc w:val="left"/>
      <w:pPr>
        <w:ind w:left="360" w:hanging="360"/>
      </w:pPr>
      <w:rPr>
        <w:rFonts w:ascii="Symbol" w:eastAsiaTheme="minorHAnsi" w:hAnsi="Symbol" w:cs="Calibri Light"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9" w15:restartNumberingAfterBreak="0">
    <w:nsid w:val="3F8E59EA"/>
    <w:multiLevelType w:val="hybridMultilevel"/>
    <w:tmpl w:val="56E4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070630"/>
    <w:multiLevelType w:val="hybridMultilevel"/>
    <w:tmpl w:val="9BD85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D501F8"/>
    <w:multiLevelType w:val="multilevel"/>
    <w:tmpl w:val="84BC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0B3964"/>
    <w:multiLevelType w:val="multilevel"/>
    <w:tmpl w:val="F608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2D41BD"/>
    <w:multiLevelType w:val="hybridMultilevel"/>
    <w:tmpl w:val="4688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D27AB1"/>
    <w:multiLevelType w:val="hybridMultilevel"/>
    <w:tmpl w:val="D63A2AEE"/>
    <w:lvl w:ilvl="0" w:tplc="157EFD3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5266A71"/>
    <w:multiLevelType w:val="multilevel"/>
    <w:tmpl w:val="5210C98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9C110A"/>
    <w:multiLevelType w:val="hybridMultilevel"/>
    <w:tmpl w:val="B50C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C47A96"/>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3A5249"/>
    <w:multiLevelType w:val="hybridMultilevel"/>
    <w:tmpl w:val="21C2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781D1B"/>
    <w:multiLevelType w:val="hybridMultilevel"/>
    <w:tmpl w:val="FDE6E5A6"/>
    <w:lvl w:ilvl="0" w:tplc="729A0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42EF6"/>
    <w:multiLevelType w:val="hybridMultilevel"/>
    <w:tmpl w:val="8264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467185"/>
    <w:multiLevelType w:val="hybridMultilevel"/>
    <w:tmpl w:val="EF868F84"/>
    <w:lvl w:ilvl="0" w:tplc="CA6E5F78">
      <w:start w:val="3"/>
      <w:numFmt w:val="bullet"/>
      <w:lvlText w:val=""/>
      <w:lvlJc w:val="left"/>
      <w:pPr>
        <w:ind w:left="1080" w:hanging="360"/>
      </w:pPr>
      <w:rPr>
        <w:rFonts w:ascii="Symbol" w:eastAsiaTheme="minorHAnsi" w:hAnsi="Symbol"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CED08CF"/>
    <w:multiLevelType w:val="multilevel"/>
    <w:tmpl w:val="E366729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F724A8"/>
    <w:multiLevelType w:val="multilevel"/>
    <w:tmpl w:val="8AEC0A8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B4060A"/>
    <w:multiLevelType w:val="multilevel"/>
    <w:tmpl w:val="E79CE06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98156">
    <w:abstractNumId w:val="36"/>
  </w:num>
  <w:num w:numId="2" w16cid:durableId="1859588046">
    <w:abstractNumId w:val="38"/>
  </w:num>
  <w:num w:numId="3" w16cid:durableId="2902349">
    <w:abstractNumId w:val="17"/>
  </w:num>
  <w:num w:numId="4" w16cid:durableId="782916836">
    <w:abstractNumId w:val="14"/>
  </w:num>
  <w:num w:numId="5" w16cid:durableId="1775788129">
    <w:abstractNumId w:val="20"/>
  </w:num>
  <w:num w:numId="6" w16cid:durableId="1529951654">
    <w:abstractNumId w:val="26"/>
  </w:num>
  <w:num w:numId="7" w16cid:durableId="263927005">
    <w:abstractNumId w:val="2"/>
  </w:num>
  <w:num w:numId="8" w16cid:durableId="1429930454">
    <w:abstractNumId w:val="34"/>
  </w:num>
  <w:num w:numId="9" w16cid:durableId="1295137312">
    <w:abstractNumId w:val="22"/>
  </w:num>
  <w:num w:numId="10" w16cid:durableId="1452360699">
    <w:abstractNumId w:val="39"/>
  </w:num>
  <w:num w:numId="11" w16cid:durableId="1123426213">
    <w:abstractNumId w:val="25"/>
  </w:num>
  <w:num w:numId="12" w16cid:durableId="675110789">
    <w:abstractNumId w:val="5"/>
  </w:num>
  <w:num w:numId="13" w16cid:durableId="1554267513">
    <w:abstractNumId w:val="29"/>
  </w:num>
  <w:num w:numId="14" w16cid:durableId="797605330">
    <w:abstractNumId w:val="27"/>
  </w:num>
  <w:num w:numId="15" w16cid:durableId="1155881506">
    <w:abstractNumId w:val="40"/>
  </w:num>
  <w:num w:numId="16" w16cid:durableId="173501995">
    <w:abstractNumId w:val="8"/>
  </w:num>
  <w:num w:numId="17" w16cid:durableId="735514624">
    <w:abstractNumId w:val="37"/>
  </w:num>
  <w:num w:numId="18" w16cid:durableId="1609310876">
    <w:abstractNumId w:val="6"/>
  </w:num>
  <w:num w:numId="19" w16cid:durableId="249896298">
    <w:abstractNumId w:val="41"/>
  </w:num>
  <w:num w:numId="20" w16cid:durableId="1488396944">
    <w:abstractNumId w:val="28"/>
  </w:num>
  <w:num w:numId="21" w16cid:durableId="1571310390">
    <w:abstractNumId w:val="12"/>
  </w:num>
  <w:num w:numId="22" w16cid:durableId="1091005725">
    <w:abstractNumId w:val="30"/>
  </w:num>
  <w:num w:numId="23" w16cid:durableId="1159881992">
    <w:abstractNumId w:val="19"/>
  </w:num>
  <w:num w:numId="24" w16cid:durableId="1050037972">
    <w:abstractNumId w:val="33"/>
  </w:num>
  <w:num w:numId="25" w16cid:durableId="1969780230">
    <w:abstractNumId w:val="7"/>
  </w:num>
  <w:num w:numId="26" w16cid:durableId="692878767">
    <w:abstractNumId w:val="10"/>
  </w:num>
  <w:num w:numId="27" w16cid:durableId="394158547">
    <w:abstractNumId w:val="1"/>
  </w:num>
  <w:num w:numId="28" w16cid:durableId="1504318525">
    <w:abstractNumId w:val="11"/>
  </w:num>
  <w:num w:numId="29" w16cid:durableId="316811062">
    <w:abstractNumId w:val="18"/>
  </w:num>
  <w:num w:numId="30" w16cid:durableId="1090543467">
    <w:abstractNumId w:val="3"/>
  </w:num>
  <w:num w:numId="31" w16cid:durableId="1560900713">
    <w:abstractNumId w:val="4"/>
  </w:num>
  <w:num w:numId="32" w16cid:durableId="792212821">
    <w:abstractNumId w:val="21"/>
  </w:num>
  <w:num w:numId="33" w16cid:durableId="282856243">
    <w:abstractNumId w:val="24"/>
  </w:num>
  <w:num w:numId="34" w16cid:durableId="1517036414">
    <w:abstractNumId w:val="32"/>
  </w:num>
  <w:num w:numId="35" w16cid:durableId="1001129464">
    <w:abstractNumId w:val="31"/>
  </w:num>
  <w:num w:numId="36" w16cid:durableId="1526362107">
    <w:abstractNumId w:val="16"/>
  </w:num>
  <w:num w:numId="37" w16cid:durableId="609698727">
    <w:abstractNumId w:val="13"/>
  </w:num>
  <w:num w:numId="38" w16cid:durableId="1881474505">
    <w:abstractNumId w:val="15"/>
  </w:num>
  <w:num w:numId="39" w16cid:durableId="774246942">
    <w:abstractNumId w:val="0"/>
  </w:num>
  <w:num w:numId="40" w16cid:durableId="299723765">
    <w:abstractNumId w:val="42"/>
  </w:num>
  <w:num w:numId="41" w16cid:durableId="1109667843">
    <w:abstractNumId w:val="9"/>
  </w:num>
  <w:num w:numId="42" w16cid:durableId="906649733">
    <w:abstractNumId w:val="35"/>
  </w:num>
  <w:num w:numId="43" w16cid:durableId="1021513778">
    <w:abstractNumId w:val="23"/>
  </w:num>
  <w:num w:numId="44" w16cid:durableId="1312558003">
    <w:abstractNumId w:val="44"/>
  </w:num>
  <w:num w:numId="45" w16cid:durableId="191392920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5B"/>
    <w:rsid w:val="000379FD"/>
    <w:rsid w:val="00046C4A"/>
    <w:rsid w:val="000517CE"/>
    <w:rsid w:val="000745C8"/>
    <w:rsid w:val="00074E9F"/>
    <w:rsid w:val="00081FEE"/>
    <w:rsid w:val="00090997"/>
    <w:rsid w:val="00090F66"/>
    <w:rsid w:val="00092DB3"/>
    <w:rsid w:val="000B26AD"/>
    <w:rsid w:val="000B2E4C"/>
    <w:rsid w:val="000B754D"/>
    <w:rsid w:val="000C1C47"/>
    <w:rsid w:val="000C4D4D"/>
    <w:rsid w:val="000D1DD4"/>
    <w:rsid w:val="000D40FD"/>
    <w:rsid w:val="000E7E04"/>
    <w:rsid w:val="000F4178"/>
    <w:rsid w:val="001120AA"/>
    <w:rsid w:val="001121A0"/>
    <w:rsid w:val="00116E8D"/>
    <w:rsid w:val="00117C9C"/>
    <w:rsid w:val="00127183"/>
    <w:rsid w:val="00132CA6"/>
    <w:rsid w:val="001521FE"/>
    <w:rsid w:val="001537A2"/>
    <w:rsid w:val="001551DB"/>
    <w:rsid w:val="001553EE"/>
    <w:rsid w:val="00172DA8"/>
    <w:rsid w:val="0019553E"/>
    <w:rsid w:val="001A0777"/>
    <w:rsid w:val="001B09C5"/>
    <w:rsid w:val="001C665D"/>
    <w:rsid w:val="001C7B6B"/>
    <w:rsid w:val="001F49BA"/>
    <w:rsid w:val="002059C3"/>
    <w:rsid w:val="00213217"/>
    <w:rsid w:val="00234321"/>
    <w:rsid w:val="00250051"/>
    <w:rsid w:val="00252A3D"/>
    <w:rsid w:val="00280FA3"/>
    <w:rsid w:val="00281BFC"/>
    <w:rsid w:val="00290F88"/>
    <w:rsid w:val="002D36AB"/>
    <w:rsid w:val="002D5EDC"/>
    <w:rsid w:val="002E1F58"/>
    <w:rsid w:val="002F6284"/>
    <w:rsid w:val="00312231"/>
    <w:rsid w:val="00315251"/>
    <w:rsid w:val="00315AC0"/>
    <w:rsid w:val="00333D15"/>
    <w:rsid w:val="003355A0"/>
    <w:rsid w:val="00351153"/>
    <w:rsid w:val="0037585F"/>
    <w:rsid w:val="00387F30"/>
    <w:rsid w:val="00396D43"/>
    <w:rsid w:val="003B311C"/>
    <w:rsid w:val="003D1D1D"/>
    <w:rsid w:val="003D5FAF"/>
    <w:rsid w:val="003D7B6B"/>
    <w:rsid w:val="003E21D0"/>
    <w:rsid w:val="0041746B"/>
    <w:rsid w:val="00436DB9"/>
    <w:rsid w:val="00444F30"/>
    <w:rsid w:val="00447ABD"/>
    <w:rsid w:val="00457B42"/>
    <w:rsid w:val="00465340"/>
    <w:rsid w:val="00475AAA"/>
    <w:rsid w:val="0048131E"/>
    <w:rsid w:val="00483848"/>
    <w:rsid w:val="0048417F"/>
    <w:rsid w:val="00495C38"/>
    <w:rsid w:val="004A0AA5"/>
    <w:rsid w:val="004A3745"/>
    <w:rsid w:val="004A752C"/>
    <w:rsid w:val="004D4A98"/>
    <w:rsid w:val="004D5CBE"/>
    <w:rsid w:val="004D675F"/>
    <w:rsid w:val="004F51A2"/>
    <w:rsid w:val="004F5F14"/>
    <w:rsid w:val="004F755D"/>
    <w:rsid w:val="0051617E"/>
    <w:rsid w:val="00544671"/>
    <w:rsid w:val="00544855"/>
    <w:rsid w:val="00560211"/>
    <w:rsid w:val="00562CFE"/>
    <w:rsid w:val="0056559A"/>
    <w:rsid w:val="00574352"/>
    <w:rsid w:val="0058025E"/>
    <w:rsid w:val="00584B2A"/>
    <w:rsid w:val="005933E5"/>
    <w:rsid w:val="005A0A0C"/>
    <w:rsid w:val="005B3F17"/>
    <w:rsid w:val="005B5491"/>
    <w:rsid w:val="005C4DF8"/>
    <w:rsid w:val="005C52CD"/>
    <w:rsid w:val="005C6F0D"/>
    <w:rsid w:val="005E36F6"/>
    <w:rsid w:val="005E6A92"/>
    <w:rsid w:val="006243CA"/>
    <w:rsid w:val="0064111F"/>
    <w:rsid w:val="00641995"/>
    <w:rsid w:val="00650286"/>
    <w:rsid w:val="00655062"/>
    <w:rsid w:val="006640EE"/>
    <w:rsid w:val="00682AD3"/>
    <w:rsid w:val="00695F17"/>
    <w:rsid w:val="006B2277"/>
    <w:rsid w:val="006B33B3"/>
    <w:rsid w:val="006B60B6"/>
    <w:rsid w:val="006E02D0"/>
    <w:rsid w:val="00711C5B"/>
    <w:rsid w:val="00714CFE"/>
    <w:rsid w:val="00715691"/>
    <w:rsid w:val="007408A0"/>
    <w:rsid w:val="00741763"/>
    <w:rsid w:val="00751DED"/>
    <w:rsid w:val="007745FA"/>
    <w:rsid w:val="0078763D"/>
    <w:rsid w:val="007958B1"/>
    <w:rsid w:val="007A6A02"/>
    <w:rsid w:val="007B3DA3"/>
    <w:rsid w:val="007E2DDC"/>
    <w:rsid w:val="007F65F5"/>
    <w:rsid w:val="00803997"/>
    <w:rsid w:val="00803D61"/>
    <w:rsid w:val="008041A2"/>
    <w:rsid w:val="0080595A"/>
    <w:rsid w:val="008101D7"/>
    <w:rsid w:val="00823E3E"/>
    <w:rsid w:val="00833313"/>
    <w:rsid w:val="00847547"/>
    <w:rsid w:val="0084764F"/>
    <w:rsid w:val="00856703"/>
    <w:rsid w:val="00867334"/>
    <w:rsid w:val="00867A37"/>
    <w:rsid w:val="0087783F"/>
    <w:rsid w:val="00882577"/>
    <w:rsid w:val="00883118"/>
    <w:rsid w:val="00884838"/>
    <w:rsid w:val="00894A97"/>
    <w:rsid w:val="008A1C15"/>
    <w:rsid w:val="008A2DEB"/>
    <w:rsid w:val="008A4B14"/>
    <w:rsid w:val="008B03EB"/>
    <w:rsid w:val="008B05C3"/>
    <w:rsid w:val="008B4F30"/>
    <w:rsid w:val="008B60FD"/>
    <w:rsid w:val="008C1076"/>
    <w:rsid w:val="008C26E1"/>
    <w:rsid w:val="008C4AAF"/>
    <w:rsid w:val="008D324C"/>
    <w:rsid w:val="008E2A8A"/>
    <w:rsid w:val="008E656F"/>
    <w:rsid w:val="00900B0D"/>
    <w:rsid w:val="009246E0"/>
    <w:rsid w:val="0093402F"/>
    <w:rsid w:val="009647BB"/>
    <w:rsid w:val="0096498C"/>
    <w:rsid w:val="00987A25"/>
    <w:rsid w:val="00987CBD"/>
    <w:rsid w:val="009B08D1"/>
    <w:rsid w:val="009B554A"/>
    <w:rsid w:val="009D4E16"/>
    <w:rsid w:val="009D5DC4"/>
    <w:rsid w:val="009E0A36"/>
    <w:rsid w:val="009E480A"/>
    <w:rsid w:val="00A01FA1"/>
    <w:rsid w:val="00A2353F"/>
    <w:rsid w:val="00A30926"/>
    <w:rsid w:val="00A31365"/>
    <w:rsid w:val="00A33AED"/>
    <w:rsid w:val="00A379C5"/>
    <w:rsid w:val="00A418CD"/>
    <w:rsid w:val="00A4411D"/>
    <w:rsid w:val="00A46E30"/>
    <w:rsid w:val="00A4738A"/>
    <w:rsid w:val="00A51114"/>
    <w:rsid w:val="00A67752"/>
    <w:rsid w:val="00A96D20"/>
    <w:rsid w:val="00AC24F6"/>
    <w:rsid w:val="00AC78C0"/>
    <w:rsid w:val="00AC7A76"/>
    <w:rsid w:val="00AD183F"/>
    <w:rsid w:val="00AD23CD"/>
    <w:rsid w:val="00AD3086"/>
    <w:rsid w:val="00B135A0"/>
    <w:rsid w:val="00B15E5C"/>
    <w:rsid w:val="00B2266D"/>
    <w:rsid w:val="00B22BAF"/>
    <w:rsid w:val="00B30E43"/>
    <w:rsid w:val="00B42ADD"/>
    <w:rsid w:val="00B44655"/>
    <w:rsid w:val="00B555DD"/>
    <w:rsid w:val="00B56893"/>
    <w:rsid w:val="00B77A11"/>
    <w:rsid w:val="00B80D43"/>
    <w:rsid w:val="00B80F05"/>
    <w:rsid w:val="00B94A95"/>
    <w:rsid w:val="00B953EE"/>
    <w:rsid w:val="00B95D4C"/>
    <w:rsid w:val="00B96852"/>
    <w:rsid w:val="00BC0357"/>
    <w:rsid w:val="00BD40C8"/>
    <w:rsid w:val="00BD761A"/>
    <w:rsid w:val="00BF092E"/>
    <w:rsid w:val="00C13E20"/>
    <w:rsid w:val="00C149F2"/>
    <w:rsid w:val="00C359BF"/>
    <w:rsid w:val="00C510EB"/>
    <w:rsid w:val="00C60C1C"/>
    <w:rsid w:val="00C72045"/>
    <w:rsid w:val="00C84A79"/>
    <w:rsid w:val="00C87EAF"/>
    <w:rsid w:val="00C96F17"/>
    <w:rsid w:val="00CA1393"/>
    <w:rsid w:val="00CA4656"/>
    <w:rsid w:val="00CB4E9B"/>
    <w:rsid w:val="00CB4FE1"/>
    <w:rsid w:val="00CF2177"/>
    <w:rsid w:val="00CF4D28"/>
    <w:rsid w:val="00D12F7D"/>
    <w:rsid w:val="00D32273"/>
    <w:rsid w:val="00D344BB"/>
    <w:rsid w:val="00D35486"/>
    <w:rsid w:val="00D368C9"/>
    <w:rsid w:val="00D473FD"/>
    <w:rsid w:val="00D60257"/>
    <w:rsid w:val="00D61878"/>
    <w:rsid w:val="00D638C3"/>
    <w:rsid w:val="00D77487"/>
    <w:rsid w:val="00D82079"/>
    <w:rsid w:val="00D82406"/>
    <w:rsid w:val="00D828B7"/>
    <w:rsid w:val="00D90829"/>
    <w:rsid w:val="00D95E01"/>
    <w:rsid w:val="00DA0C45"/>
    <w:rsid w:val="00DA206A"/>
    <w:rsid w:val="00DC2DBE"/>
    <w:rsid w:val="00DC36DB"/>
    <w:rsid w:val="00DD5397"/>
    <w:rsid w:val="00DE1593"/>
    <w:rsid w:val="00DF3869"/>
    <w:rsid w:val="00DF4F23"/>
    <w:rsid w:val="00E1453D"/>
    <w:rsid w:val="00E251AE"/>
    <w:rsid w:val="00E254BF"/>
    <w:rsid w:val="00E31290"/>
    <w:rsid w:val="00E34240"/>
    <w:rsid w:val="00E52F7F"/>
    <w:rsid w:val="00E61F54"/>
    <w:rsid w:val="00E762DE"/>
    <w:rsid w:val="00E9245E"/>
    <w:rsid w:val="00E92C31"/>
    <w:rsid w:val="00EE375B"/>
    <w:rsid w:val="00EE467F"/>
    <w:rsid w:val="00F1081D"/>
    <w:rsid w:val="00F11CCC"/>
    <w:rsid w:val="00F12E9F"/>
    <w:rsid w:val="00F16BA2"/>
    <w:rsid w:val="00F4172D"/>
    <w:rsid w:val="00F53125"/>
    <w:rsid w:val="00F560E0"/>
    <w:rsid w:val="00F568C7"/>
    <w:rsid w:val="00F65C5A"/>
    <w:rsid w:val="00F70DAA"/>
    <w:rsid w:val="00F75355"/>
    <w:rsid w:val="00F8068B"/>
    <w:rsid w:val="00F9373E"/>
    <w:rsid w:val="00F93CCB"/>
    <w:rsid w:val="00FB282F"/>
    <w:rsid w:val="00FB7F09"/>
    <w:rsid w:val="00FC5F10"/>
    <w:rsid w:val="00FE6C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35D1"/>
  <w15:docId w15:val="{C3049373-0757-4A29-8DE9-85434369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8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2D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240"/>
      <w:outlineLvl w:val="1"/>
    </w:pPr>
    <w:rPr>
      <w:rFonts w:ascii="Arial" w:eastAsiaTheme="minorEastAsia" w:hAnsi="Arial" w:cs="Arial"/>
      <w:caps/>
      <w:spacing w:val="15"/>
    </w:rPr>
  </w:style>
  <w:style w:type="paragraph" w:styleId="Heading3">
    <w:name w:val="heading 3"/>
    <w:basedOn w:val="Normal"/>
    <w:next w:val="Normal"/>
    <w:link w:val="Heading3Char"/>
    <w:uiPriority w:val="9"/>
    <w:semiHidden/>
    <w:unhideWhenUsed/>
    <w:qFormat/>
    <w:rsid w:val="005E36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417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5B"/>
  </w:style>
  <w:style w:type="paragraph" w:styleId="Footer">
    <w:name w:val="footer"/>
    <w:basedOn w:val="Normal"/>
    <w:link w:val="FooterChar"/>
    <w:uiPriority w:val="99"/>
    <w:unhideWhenUsed/>
    <w:rsid w:val="00711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5B"/>
  </w:style>
  <w:style w:type="table" w:styleId="TableGrid">
    <w:name w:val="Table Grid"/>
    <w:basedOn w:val="TableNormal"/>
    <w:uiPriority w:val="59"/>
    <w:rsid w:val="00D7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3CA"/>
    <w:rPr>
      <w:color w:val="0000FF" w:themeColor="hyperlink"/>
      <w:u w:val="single"/>
    </w:rPr>
  </w:style>
  <w:style w:type="paragraph" w:styleId="BalloonText">
    <w:name w:val="Balloon Text"/>
    <w:basedOn w:val="Normal"/>
    <w:link w:val="BalloonTextChar"/>
    <w:uiPriority w:val="99"/>
    <w:semiHidden/>
    <w:unhideWhenUsed/>
    <w:rsid w:val="00090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97"/>
    <w:rPr>
      <w:rFonts w:ascii="Tahoma" w:hAnsi="Tahoma" w:cs="Tahoma"/>
      <w:sz w:val="16"/>
      <w:szCs w:val="16"/>
    </w:rPr>
  </w:style>
  <w:style w:type="paragraph" w:styleId="FootnoteText">
    <w:name w:val="footnote text"/>
    <w:basedOn w:val="Normal"/>
    <w:link w:val="FootnoteTextChar"/>
    <w:uiPriority w:val="99"/>
    <w:semiHidden/>
    <w:unhideWhenUsed/>
    <w:rsid w:val="00D36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8C9"/>
    <w:rPr>
      <w:sz w:val="20"/>
      <w:szCs w:val="20"/>
    </w:rPr>
  </w:style>
  <w:style w:type="character" w:styleId="FootnoteReference">
    <w:name w:val="footnote reference"/>
    <w:basedOn w:val="DefaultParagraphFont"/>
    <w:uiPriority w:val="99"/>
    <w:semiHidden/>
    <w:unhideWhenUsed/>
    <w:rsid w:val="00D368C9"/>
    <w:rPr>
      <w:vertAlign w:val="superscript"/>
    </w:rPr>
  </w:style>
  <w:style w:type="paragraph" w:styleId="ListParagraph">
    <w:name w:val="List Paragraph"/>
    <w:basedOn w:val="Normal"/>
    <w:uiPriority w:val="34"/>
    <w:qFormat/>
    <w:rsid w:val="00D368C9"/>
    <w:pPr>
      <w:ind w:left="720"/>
      <w:contextualSpacing/>
    </w:pPr>
  </w:style>
  <w:style w:type="character" w:customStyle="1" w:styleId="Heading2Char">
    <w:name w:val="Heading 2 Char"/>
    <w:basedOn w:val="DefaultParagraphFont"/>
    <w:link w:val="Heading2"/>
    <w:uiPriority w:val="9"/>
    <w:rsid w:val="008A2DEB"/>
    <w:rPr>
      <w:rFonts w:ascii="Arial" w:eastAsiaTheme="minorEastAsia" w:hAnsi="Arial" w:cs="Arial"/>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5E36F6"/>
    <w:rPr>
      <w:rFonts w:asciiTheme="majorHAnsi" w:eastAsiaTheme="majorEastAsia" w:hAnsiTheme="majorHAnsi" w:cstheme="majorBidi"/>
      <w:color w:val="243F60" w:themeColor="accent1" w:themeShade="7F"/>
      <w:sz w:val="24"/>
      <w:szCs w:val="24"/>
    </w:rPr>
  </w:style>
  <w:style w:type="paragraph" w:customStyle="1" w:styleId="Level1">
    <w:name w:val="Level 1"/>
    <w:basedOn w:val="Normal"/>
    <w:rsid w:val="005E36F6"/>
    <w:pPr>
      <w:numPr>
        <w:numId w:val="4"/>
      </w:numPr>
      <w:spacing w:before="120" w:after="60" w:line="240" w:lineRule="auto"/>
      <w:jc w:val="both"/>
      <w:outlineLvl w:val="0"/>
    </w:pPr>
    <w:rPr>
      <w:rFonts w:ascii="Arial" w:eastAsia="Times New Roman" w:hAnsi="Arial" w:cs="Arial"/>
      <w:lang w:eastAsia="en-GB"/>
    </w:rPr>
  </w:style>
  <w:style w:type="paragraph" w:customStyle="1" w:styleId="Level2">
    <w:name w:val="Level 2"/>
    <w:basedOn w:val="Normal"/>
    <w:rsid w:val="005E36F6"/>
    <w:pPr>
      <w:numPr>
        <w:ilvl w:val="1"/>
        <w:numId w:val="4"/>
      </w:numPr>
      <w:spacing w:before="120" w:after="60" w:line="240" w:lineRule="auto"/>
      <w:jc w:val="both"/>
      <w:outlineLvl w:val="1"/>
    </w:pPr>
    <w:rPr>
      <w:rFonts w:ascii="Arial" w:eastAsia="Times New Roman" w:hAnsi="Arial" w:cs="Arial"/>
      <w:lang w:eastAsia="en-GB"/>
    </w:rPr>
  </w:style>
  <w:style w:type="paragraph" w:customStyle="1" w:styleId="Level3">
    <w:name w:val="Level 3"/>
    <w:basedOn w:val="Normal"/>
    <w:rsid w:val="005E36F6"/>
    <w:pPr>
      <w:numPr>
        <w:ilvl w:val="2"/>
        <w:numId w:val="4"/>
      </w:numPr>
      <w:spacing w:before="120" w:after="60" w:line="240" w:lineRule="auto"/>
      <w:jc w:val="both"/>
      <w:outlineLvl w:val="2"/>
    </w:pPr>
    <w:rPr>
      <w:rFonts w:ascii="Arial" w:eastAsia="Times New Roman" w:hAnsi="Arial" w:cs="Arial"/>
      <w:lang w:eastAsia="en-GB"/>
    </w:rPr>
  </w:style>
  <w:style w:type="paragraph" w:customStyle="1" w:styleId="Level4">
    <w:name w:val="Level 4"/>
    <w:basedOn w:val="Normal"/>
    <w:rsid w:val="005E36F6"/>
    <w:pPr>
      <w:numPr>
        <w:ilvl w:val="3"/>
        <w:numId w:val="4"/>
      </w:numPr>
      <w:spacing w:before="120" w:after="60" w:line="240" w:lineRule="auto"/>
      <w:jc w:val="both"/>
      <w:outlineLvl w:val="3"/>
    </w:pPr>
    <w:rPr>
      <w:rFonts w:ascii="Arial" w:eastAsia="Times New Roman" w:hAnsi="Arial" w:cs="Arial"/>
      <w:lang w:eastAsia="en-GB"/>
    </w:rPr>
  </w:style>
  <w:style w:type="paragraph" w:customStyle="1" w:styleId="Level5">
    <w:name w:val="Level 5"/>
    <w:basedOn w:val="Normal"/>
    <w:rsid w:val="005E36F6"/>
    <w:pPr>
      <w:numPr>
        <w:ilvl w:val="4"/>
        <w:numId w:val="4"/>
      </w:numPr>
      <w:spacing w:before="120" w:after="60" w:line="240" w:lineRule="auto"/>
      <w:jc w:val="both"/>
      <w:outlineLvl w:val="4"/>
    </w:pPr>
    <w:rPr>
      <w:rFonts w:ascii="Arial" w:eastAsia="Times New Roman" w:hAnsi="Arial" w:cs="Arial"/>
      <w:lang w:eastAsia="en-GB"/>
    </w:rPr>
  </w:style>
  <w:style w:type="paragraph" w:customStyle="1" w:styleId="Level6">
    <w:name w:val="Level 6"/>
    <w:basedOn w:val="Normal"/>
    <w:rsid w:val="005E36F6"/>
    <w:pPr>
      <w:numPr>
        <w:ilvl w:val="5"/>
        <w:numId w:val="4"/>
      </w:numPr>
      <w:spacing w:before="120" w:after="60" w:line="240" w:lineRule="auto"/>
      <w:jc w:val="both"/>
      <w:outlineLvl w:val="5"/>
    </w:pPr>
    <w:rPr>
      <w:rFonts w:ascii="Arial" w:eastAsia="Times New Roman" w:hAnsi="Arial" w:cs="Arial"/>
      <w:lang w:eastAsia="en-GB"/>
    </w:rPr>
  </w:style>
  <w:style w:type="paragraph" w:customStyle="1" w:styleId="Body">
    <w:name w:val="Body"/>
    <w:basedOn w:val="Normal"/>
    <w:rsid w:val="005E36F6"/>
    <w:pPr>
      <w:spacing w:before="120" w:after="60" w:line="240" w:lineRule="auto"/>
      <w:jc w:val="both"/>
    </w:pPr>
    <w:rPr>
      <w:rFonts w:ascii="Arial" w:eastAsia="Times New Roman" w:hAnsi="Arial" w:cs="Arial"/>
      <w:lang w:eastAsia="en-GB"/>
    </w:rPr>
  </w:style>
  <w:style w:type="paragraph" w:customStyle="1" w:styleId="Default">
    <w:name w:val="Default"/>
    <w:rsid w:val="005E36F6"/>
    <w:pPr>
      <w:autoSpaceDE w:val="0"/>
      <w:autoSpaceDN w:val="0"/>
      <w:adjustRightInd w:val="0"/>
      <w:spacing w:after="0" w:line="240" w:lineRule="auto"/>
    </w:pPr>
    <w:rPr>
      <w:rFonts w:ascii="Arial" w:eastAsia="Times New Roman" w:hAnsi="Arial" w:cs="Times New Roman"/>
      <w:color w:val="000000"/>
      <w:sz w:val="24"/>
      <w:szCs w:val="24"/>
      <w:lang w:eastAsia="en-GB"/>
    </w:rPr>
  </w:style>
  <w:style w:type="paragraph" w:customStyle="1" w:styleId="Heading2lookalike">
    <w:name w:val="Heading 2 look a like"/>
    <w:basedOn w:val="Heading2"/>
    <w:qFormat/>
    <w:rsid w:val="005E36F6"/>
  </w:style>
  <w:style w:type="character" w:customStyle="1" w:styleId="Heading1Char">
    <w:name w:val="Heading 1 Char"/>
    <w:basedOn w:val="DefaultParagraphFont"/>
    <w:link w:val="Heading1"/>
    <w:uiPriority w:val="9"/>
    <w:rsid w:val="00D638C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E251AE"/>
    <w:pPr>
      <w:spacing w:after="120"/>
    </w:pPr>
  </w:style>
  <w:style w:type="character" w:customStyle="1" w:styleId="BodyTextChar">
    <w:name w:val="Body Text Char"/>
    <w:basedOn w:val="DefaultParagraphFont"/>
    <w:link w:val="BodyText"/>
    <w:uiPriority w:val="99"/>
    <w:semiHidden/>
    <w:rsid w:val="00E251AE"/>
  </w:style>
  <w:style w:type="paragraph" w:styleId="NoSpacing">
    <w:name w:val="No Spacing"/>
    <w:uiPriority w:val="1"/>
    <w:qFormat/>
    <w:rsid w:val="000E7E04"/>
    <w:pPr>
      <w:spacing w:after="0" w:line="240" w:lineRule="auto"/>
    </w:pPr>
    <w:rPr>
      <w:lang w:val="en-US"/>
    </w:rPr>
  </w:style>
  <w:style w:type="character" w:customStyle="1" w:styleId="Heading5Char">
    <w:name w:val="Heading 5 Char"/>
    <w:basedOn w:val="DefaultParagraphFont"/>
    <w:link w:val="Heading5"/>
    <w:uiPriority w:val="9"/>
    <w:semiHidden/>
    <w:rsid w:val="00F4172D"/>
    <w:rPr>
      <w:rFonts w:asciiTheme="majorHAnsi" w:eastAsiaTheme="majorEastAsia" w:hAnsiTheme="majorHAnsi" w:cstheme="majorBidi"/>
      <w:color w:val="365F91" w:themeColor="accent1" w:themeShade="BF"/>
    </w:rPr>
  </w:style>
  <w:style w:type="paragraph" w:customStyle="1" w:styleId="bullet">
    <w:name w:val="bullet"/>
    <w:basedOn w:val="Normal"/>
    <w:rsid w:val="00F4172D"/>
    <w:pPr>
      <w:spacing w:after="0" w:line="240" w:lineRule="auto"/>
    </w:pPr>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252A3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56316">
      <w:bodyDiv w:val="1"/>
      <w:marLeft w:val="0"/>
      <w:marRight w:val="0"/>
      <w:marTop w:val="0"/>
      <w:marBottom w:val="0"/>
      <w:divBdr>
        <w:top w:val="none" w:sz="0" w:space="0" w:color="auto"/>
        <w:left w:val="none" w:sz="0" w:space="0" w:color="auto"/>
        <w:bottom w:val="none" w:sz="0" w:space="0" w:color="auto"/>
        <w:right w:val="none" w:sz="0" w:space="0" w:color="auto"/>
      </w:divBdr>
    </w:div>
    <w:div w:id="471404543">
      <w:bodyDiv w:val="1"/>
      <w:marLeft w:val="0"/>
      <w:marRight w:val="0"/>
      <w:marTop w:val="0"/>
      <w:marBottom w:val="0"/>
      <w:divBdr>
        <w:top w:val="none" w:sz="0" w:space="0" w:color="auto"/>
        <w:left w:val="none" w:sz="0" w:space="0" w:color="auto"/>
        <w:bottom w:val="none" w:sz="0" w:space="0" w:color="auto"/>
        <w:right w:val="none" w:sz="0" w:space="0" w:color="auto"/>
      </w:divBdr>
    </w:div>
    <w:div w:id="643120929">
      <w:bodyDiv w:val="1"/>
      <w:marLeft w:val="0"/>
      <w:marRight w:val="0"/>
      <w:marTop w:val="0"/>
      <w:marBottom w:val="0"/>
      <w:divBdr>
        <w:top w:val="none" w:sz="0" w:space="0" w:color="auto"/>
        <w:left w:val="none" w:sz="0" w:space="0" w:color="auto"/>
        <w:bottom w:val="none" w:sz="0" w:space="0" w:color="auto"/>
        <w:right w:val="none" w:sz="0" w:space="0" w:color="auto"/>
      </w:divBdr>
    </w:div>
    <w:div w:id="730421801">
      <w:bodyDiv w:val="1"/>
      <w:marLeft w:val="0"/>
      <w:marRight w:val="0"/>
      <w:marTop w:val="0"/>
      <w:marBottom w:val="0"/>
      <w:divBdr>
        <w:top w:val="none" w:sz="0" w:space="0" w:color="auto"/>
        <w:left w:val="none" w:sz="0" w:space="0" w:color="auto"/>
        <w:bottom w:val="none" w:sz="0" w:space="0" w:color="auto"/>
        <w:right w:val="none" w:sz="0" w:space="0" w:color="auto"/>
      </w:divBdr>
    </w:div>
    <w:div w:id="799105497">
      <w:bodyDiv w:val="1"/>
      <w:marLeft w:val="0"/>
      <w:marRight w:val="0"/>
      <w:marTop w:val="0"/>
      <w:marBottom w:val="0"/>
      <w:divBdr>
        <w:top w:val="none" w:sz="0" w:space="0" w:color="auto"/>
        <w:left w:val="none" w:sz="0" w:space="0" w:color="auto"/>
        <w:bottom w:val="none" w:sz="0" w:space="0" w:color="auto"/>
        <w:right w:val="none" w:sz="0" w:space="0" w:color="auto"/>
      </w:divBdr>
    </w:div>
    <w:div w:id="883247317">
      <w:bodyDiv w:val="1"/>
      <w:marLeft w:val="0"/>
      <w:marRight w:val="0"/>
      <w:marTop w:val="0"/>
      <w:marBottom w:val="0"/>
      <w:divBdr>
        <w:top w:val="none" w:sz="0" w:space="0" w:color="auto"/>
        <w:left w:val="none" w:sz="0" w:space="0" w:color="auto"/>
        <w:bottom w:val="none" w:sz="0" w:space="0" w:color="auto"/>
        <w:right w:val="none" w:sz="0" w:space="0" w:color="auto"/>
      </w:divBdr>
    </w:div>
    <w:div w:id="919557117">
      <w:bodyDiv w:val="1"/>
      <w:marLeft w:val="0"/>
      <w:marRight w:val="0"/>
      <w:marTop w:val="0"/>
      <w:marBottom w:val="0"/>
      <w:divBdr>
        <w:top w:val="none" w:sz="0" w:space="0" w:color="auto"/>
        <w:left w:val="none" w:sz="0" w:space="0" w:color="auto"/>
        <w:bottom w:val="none" w:sz="0" w:space="0" w:color="auto"/>
        <w:right w:val="none" w:sz="0" w:space="0" w:color="auto"/>
      </w:divBdr>
    </w:div>
    <w:div w:id="1011835474">
      <w:bodyDiv w:val="1"/>
      <w:marLeft w:val="0"/>
      <w:marRight w:val="0"/>
      <w:marTop w:val="0"/>
      <w:marBottom w:val="0"/>
      <w:divBdr>
        <w:top w:val="none" w:sz="0" w:space="0" w:color="auto"/>
        <w:left w:val="none" w:sz="0" w:space="0" w:color="auto"/>
        <w:bottom w:val="none" w:sz="0" w:space="0" w:color="auto"/>
        <w:right w:val="none" w:sz="0" w:space="0" w:color="auto"/>
      </w:divBdr>
    </w:div>
    <w:div w:id="1460488613">
      <w:bodyDiv w:val="1"/>
      <w:marLeft w:val="0"/>
      <w:marRight w:val="0"/>
      <w:marTop w:val="0"/>
      <w:marBottom w:val="0"/>
      <w:divBdr>
        <w:top w:val="none" w:sz="0" w:space="0" w:color="auto"/>
        <w:left w:val="none" w:sz="0" w:space="0" w:color="auto"/>
        <w:bottom w:val="none" w:sz="0" w:space="0" w:color="auto"/>
        <w:right w:val="none" w:sz="0" w:space="0" w:color="auto"/>
      </w:divBdr>
    </w:div>
    <w:div w:id="1495417738">
      <w:bodyDiv w:val="1"/>
      <w:marLeft w:val="0"/>
      <w:marRight w:val="0"/>
      <w:marTop w:val="0"/>
      <w:marBottom w:val="0"/>
      <w:divBdr>
        <w:top w:val="none" w:sz="0" w:space="0" w:color="auto"/>
        <w:left w:val="none" w:sz="0" w:space="0" w:color="auto"/>
        <w:bottom w:val="none" w:sz="0" w:space="0" w:color="auto"/>
        <w:right w:val="none" w:sz="0" w:space="0" w:color="auto"/>
      </w:divBdr>
    </w:div>
    <w:div w:id="1526476695">
      <w:bodyDiv w:val="1"/>
      <w:marLeft w:val="0"/>
      <w:marRight w:val="0"/>
      <w:marTop w:val="0"/>
      <w:marBottom w:val="0"/>
      <w:divBdr>
        <w:top w:val="none" w:sz="0" w:space="0" w:color="auto"/>
        <w:left w:val="none" w:sz="0" w:space="0" w:color="auto"/>
        <w:bottom w:val="none" w:sz="0" w:space="0" w:color="auto"/>
        <w:right w:val="none" w:sz="0" w:space="0" w:color="auto"/>
      </w:divBdr>
    </w:div>
    <w:div w:id="1701012128">
      <w:bodyDiv w:val="1"/>
      <w:marLeft w:val="0"/>
      <w:marRight w:val="0"/>
      <w:marTop w:val="0"/>
      <w:marBottom w:val="0"/>
      <w:divBdr>
        <w:top w:val="none" w:sz="0" w:space="0" w:color="auto"/>
        <w:left w:val="none" w:sz="0" w:space="0" w:color="auto"/>
        <w:bottom w:val="none" w:sz="0" w:space="0" w:color="auto"/>
        <w:right w:val="none" w:sz="0" w:space="0" w:color="auto"/>
      </w:divBdr>
    </w:div>
    <w:div w:id="179124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2E8EC333AD5C4798FFE1418B7DCE36" ma:contentTypeVersion="2" ma:contentTypeDescription="Create a new document." ma:contentTypeScope="" ma:versionID="5e4aa7b9d1b4e2de421a93d553607eeb">
  <xsd:schema xmlns:xsd="http://www.w3.org/2001/XMLSchema" xmlns:xs="http://www.w3.org/2001/XMLSchema" xmlns:p="http://schemas.microsoft.com/office/2006/metadata/properties" xmlns:ns2="d6fcfd37-e57c-4d99-8ef9-c6739f9d2eeb" targetNamespace="http://schemas.microsoft.com/office/2006/metadata/properties" ma:root="true" ma:fieldsID="86706176e93b8765e0ae35a5fba73e06" ns2:_="">
    <xsd:import namespace="d6fcfd37-e57c-4d99-8ef9-c6739f9d2ee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cfd37-e57c-4d99-8ef9-c6739f9d2e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F449B-A095-44BC-BD85-7D971BA4F001}">
  <ds:schemaRefs>
    <ds:schemaRef ds:uri="http://schemas.openxmlformats.org/officeDocument/2006/bibliography"/>
  </ds:schemaRefs>
</ds:datastoreItem>
</file>

<file path=customXml/itemProps2.xml><?xml version="1.0" encoding="utf-8"?>
<ds:datastoreItem xmlns:ds="http://schemas.openxmlformats.org/officeDocument/2006/customXml" ds:itemID="{7A7E62AA-F737-4867-B212-9B5A3EEB13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66B1F1-0463-49DE-A151-EF42137E4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cfd37-e57c-4d99-8ef9-c6739f9d2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12AC5B-9FBD-4DF6-A366-57F0EB348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1125</Words>
  <Characters>7893</Characters>
  <Application>Microsoft Office Word</Application>
  <DocSecurity>0</DocSecurity>
  <Lines>183</Lines>
  <Paragraphs>96</Paragraphs>
  <ScaleCrop>false</ScaleCrop>
  <HeadingPairs>
    <vt:vector size="2" baseType="variant">
      <vt:variant>
        <vt:lpstr>Title</vt:lpstr>
      </vt:variant>
      <vt:variant>
        <vt:i4>1</vt:i4>
      </vt:variant>
    </vt:vector>
  </HeadingPairs>
  <TitlesOfParts>
    <vt:vector size="1" baseType="lpstr">
      <vt:lpstr/>
    </vt:vector>
  </TitlesOfParts>
  <Company>QinetiQ</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Maxfield Sam E</dc:creator>
  <cp:keywords/>
  <dc:description/>
  <cp:lastModifiedBy>Julian Summers</cp:lastModifiedBy>
  <cp:revision>27</cp:revision>
  <cp:lastPrinted>2025-05-19T07:42:00Z</cp:lastPrinted>
  <dcterms:created xsi:type="dcterms:W3CDTF">2025-05-19T05:52:00Z</dcterms:created>
  <dcterms:modified xsi:type="dcterms:W3CDTF">2026-04-05T06:21:00Z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0x010100B52E8EC333AD5C4798FFE1418B7DCE36</vt:lpwstr>
  </property>
  <property fmtid="{D5CDD505-2E9C-101B-9397-08002B2CF9AE}" pid="3" name="MediaServiceImageTags">
    <vt:lpwstr/>
  </property>
</Properties>
</file>