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8BCC" w14:textId="77777777" w:rsidR="00F4172D" w:rsidRPr="00E31712" w:rsidRDefault="00F4172D" w:rsidP="00F4172D">
      <w:pPr>
        <w:tabs>
          <w:tab w:val="center" w:pos="5083"/>
          <w:tab w:val="left" w:pos="8055"/>
        </w:tabs>
        <w:ind w:right="-105"/>
        <w:jc w:val="center"/>
        <w:rPr>
          <w:rFonts w:cstheme="minorHAnsi"/>
          <w:b/>
          <w:sz w:val="24"/>
          <w:szCs w:val="24"/>
        </w:rPr>
      </w:pPr>
      <w:r w:rsidRPr="00E31712">
        <w:rPr>
          <w:rFonts w:cstheme="minorHAnsi"/>
          <w:b/>
          <w:sz w:val="24"/>
          <w:szCs w:val="24"/>
        </w:rPr>
        <w:t>BQ Solutions Job Description</w:t>
      </w:r>
    </w:p>
    <w:p w14:paraId="375DE7BA" w14:textId="77777777" w:rsidR="00F4172D" w:rsidRPr="00E31712" w:rsidRDefault="00F4172D" w:rsidP="00F4172D">
      <w:pPr>
        <w:tabs>
          <w:tab w:val="center" w:pos="5083"/>
          <w:tab w:val="left" w:pos="8055"/>
        </w:tabs>
        <w:ind w:right="-105"/>
        <w:jc w:val="center"/>
        <w:rPr>
          <w:rFonts w:cstheme="minorHAnsi"/>
          <w:color w:val="808080" w:themeColor="background1" w:themeShade="80"/>
          <w:sz w:val="20"/>
          <w:szCs w:val="20"/>
          <w:shd w:val="clear" w:color="auto" w:fill="FFFFFF"/>
        </w:rPr>
      </w:pPr>
      <w:r w:rsidRPr="00E31712">
        <w:rPr>
          <w:rFonts w:cstheme="minorHAnsi"/>
          <w:color w:val="808080" w:themeColor="background1" w:themeShade="80"/>
          <w:sz w:val="20"/>
          <w:szCs w:val="20"/>
          <w:shd w:val="clear" w:color="auto" w:fill="FFFFFF"/>
        </w:rPr>
        <w:t>The job description is used in the recruitment process to inform the applicants of the job profile and requirement of the scope, duties, tasks, responsibilities and working conditions related to the job with BQ Solutions. Also, used at the performance management process to evaluate the employee’s performance against the description.</w:t>
      </w:r>
    </w:p>
    <w:tbl>
      <w:tblPr>
        <w:tblW w:w="11340" w:type="dxa"/>
        <w:tblInd w:w="-1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2700"/>
        <w:gridCol w:w="8640"/>
      </w:tblGrid>
      <w:tr w:rsidR="00F4172D" w:rsidRPr="00E31712" w14:paraId="2980A35F" w14:textId="77777777" w:rsidTr="00F12E9F">
        <w:trPr>
          <w:trHeight w:val="228"/>
        </w:trPr>
        <w:tc>
          <w:tcPr>
            <w:tcW w:w="11340" w:type="dxa"/>
            <w:gridSpan w:val="2"/>
            <w:tcBorders>
              <w:top w:val="single" w:sz="12" w:space="0" w:color="004A82"/>
              <w:left w:val="single" w:sz="12" w:space="0" w:color="004A82"/>
              <w:bottom w:val="single" w:sz="6" w:space="0" w:color="auto"/>
              <w:right w:val="single" w:sz="12" w:space="0" w:color="004A82"/>
            </w:tcBorders>
            <w:shd w:val="clear" w:color="auto" w:fill="595959"/>
            <w:vAlign w:val="center"/>
          </w:tcPr>
          <w:p w14:paraId="288FA383" w14:textId="77777777" w:rsidR="00F4172D" w:rsidRPr="00E31712" w:rsidRDefault="00F4172D" w:rsidP="003D6318">
            <w:pPr>
              <w:pStyle w:val="Heading5"/>
              <w:spacing w:after="40"/>
              <w:ind w:left="-284" w:right="764" w:firstLine="284"/>
              <w:rPr>
                <w:rFonts w:asciiTheme="minorHAnsi" w:hAnsiTheme="minorHAnsi" w:cstheme="minorHAnsi"/>
                <w:b/>
                <w:bCs/>
                <w:color w:val="FFFFFF"/>
              </w:rPr>
            </w:pPr>
            <w:r w:rsidRPr="00E31712">
              <w:rPr>
                <w:rFonts w:asciiTheme="minorHAnsi" w:hAnsiTheme="minorHAnsi" w:cstheme="minorHAnsi"/>
                <w:b/>
                <w:bCs/>
                <w:color w:val="FFFFFF"/>
              </w:rPr>
              <w:t>OVERVIEW</w:t>
            </w:r>
          </w:p>
        </w:tc>
      </w:tr>
      <w:tr w:rsidR="00D94A62" w:rsidRPr="00E31712" w14:paraId="52D5AEFE" w14:textId="77777777" w:rsidTr="00614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2700" w:type="dxa"/>
            <w:tcBorders>
              <w:top w:val="single" w:sz="6" w:space="0" w:color="auto"/>
              <w:left w:val="single" w:sz="12" w:space="0" w:color="004A82"/>
            </w:tcBorders>
            <w:shd w:val="clear" w:color="auto" w:fill="595959"/>
            <w:vAlign w:val="center"/>
          </w:tcPr>
          <w:p w14:paraId="470831A1" w14:textId="77777777" w:rsidR="00D94A62" w:rsidRPr="00E31712" w:rsidRDefault="00D94A62" w:rsidP="00D94A62">
            <w:pPr>
              <w:pStyle w:val="bullet"/>
              <w:spacing w:before="40" w:after="40"/>
              <w:ind w:left="34"/>
              <w:rPr>
                <w:rFonts w:asciiTheme="minorHAnsi" w:hAnsiTheme="minorHAnsi" w:cstheme="minorHAnsi"/>
                <w:color w:val="FFFFFF"/>
                <w:sz w:val="22"/>
                <w:szCs w:val="22"/>
              </w:rPr>
            </w:pPr>
            <w:r w:rsidRPr="00E31712">
              <w:rPr>
                <w:rFonts w:asciiTheme="minorHAnsi" w:hAnsiTheme="minorHAnsi" w:cstheme="minorHAnsi"/>
                <w:color w:val="FFFFFF"/>
                <w:sz w:val="22"/>
                <w:szCs w:val="22"/>
              </w:rPr>
              <w:t>Job Grade</w:t>
            </w:r>
          </w:p>
        </w:tc>
        <w:tc>
          <w:tcPr>
            <w:tcW w:w="8640" w:type="dxa"/>
            <w:tcBorders>
              <w:top w:val="single" w:sz="6" w:space="0" w:color="auto"/>
              <w:right w:val="single" w:sz="12" w:space="0" w:color="004A82"/>
            </w:tcBorders>
            <w:shd w:val="clear" w:color="auto" w:fill="FFFFFF"/>
          </w:tcPr>
          <w:p w14:paraId="2064B738" w14:textId="6434736F" w:rsidR="00D94A62" w:rsidRPr="00D94A62" w:rsidRDefault="00D94A62" w:rsidP="00D94A62">
            <w:pPr>
              <w:pStyle w:val="bullet"/>
              <w:spacing w:before="40" w:after="40"/>
              <w:rPr>
                <w:rFonts w:asciiTheme="minorHAnsi" w:hAnsiTheme="minorHAnsi" w:cstheme="minorHAnsi"/>
                <w:color w:val="222A35"/>
                <w:sz w:val="22"/>
                <w:szCs w:val="22"/>
              </w:rPr>
            </w:pPr>
            <w:r w:rsidRPr="00D94A62">
              <w:rPr>
                <w:rFonts w:asciiTheme="minorHAnsi" w:hAnsiTheme="minorHAnsi" w:cstheme="minorHAnsi"/>
                <w:sz w:val="22"/>
                <w:szCs w:val="22"/>
              </w:rPr>
              <w:t>BQS – Local NQ D1</w:t>
            </w:r>
          </w:p>
        </w:tc>
      </w:tr>
      <w:tr w:rsidR="00D94A62" w:rsidRPr="00E31712" w14:paraId="0238F5F2" w14:textId="77777777" w:rsidTr="00614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2700" w:type="dxa"/>
            <w:tcBorders>
              <w:top w:val="single" w:sz="6" w:space="0" w:color="auto"/>
              <w:left w:val="single" w:sz="12" w:space="0" w:color="004A82"/>
            </w:tcBorders>
            <w:shd w:val="clear" w:color="auto" w:fill="595959"/>
            <w:vAlign w:val="center"/>
          </w:tcPr>
          <w:p w14:paraId="6AA72355" w14:textId="77777777" w:rsidR="00D94A62" w:rsidRPr="00E31712" w:rsidRDefault="00D94A62" w:rsidP="00D94A62">
            <w:pPr>
              <w:pStyle w:val="bullet"/>
              <w:spacing w:before="40" w:after="40"/>
              <w:ind w:left="34"/>
              <w:rPr>
                <w:rFonts w:asciiTheme="minorHAnsi" w:hAnsiTheme="minorHAnsi" w:cstheme="minorHAnsi"/>
                <w:color w:val="FFFFFF"/>
                <w:sz w:val="22"/>
                <w:szCs w:val="22"/>
              </w:rPr>
            </w:pPr>
            <w:r w:rsidRPr="00E31712">
              <w:rPr>
                <w:rFonts w:asciiTheme="minorHAnsi" w:hAnsiTheme="minorHAnsi" w:cstheme="minorHAnsi"/>
                <w:color w:val="FFFFFF"/>
                <w:sz w:val="22"/>
                <w:szCs w:val="22"/>
              </w:rPr>
              <w:t>Job Title</w:t>
            </w:r>
          </w:p>
        </w:tc>
        <w:tc>
          <w:tcPr>
            <w:tcW w:w="8640" w:type="dxa"/>
            <w:tcBorders>
              <w:top w:val="single" w:sz="6" w:space="0" w:color="auto"/>
              <w:right w:val="single" w:sz="12" w:space="0" w:color="004A82"/>
            </w:tcBorders>
            <w:shd w:val="clear" w:color="auto" w:fill="FFFFFF"/>
          </w:tcPr>
          <w:p w14:paraId="290364A6" w14:textId="4B3D53B9" w:rsidR="00D94A62" w:rsidRPr="00D94A62" w:rsidRDefault="00D94A62" w:rsidP="00D94A62">
            <w:pPr>
              <w:pStyle w:val="bullet"/>
              <w:spacing w:before="40" w:after="40"/>
              <w:rPr>
                <w:rFonts w:asciiTheme="minorHAnsi" w:hAnsiTheme="minorHAnsi" w:cstheme="minorHAnsi"/>
                <w:color w:val="222A35"/>
                <w:sz w:val="22"/>
                <w:szCs w:val="22"/>
              </w:rPr>
            </w:pPr>
            <w:r w:rsidRPr="00D94A62">
              <w:rPr>
                <w:rFonts w:asciiTheme="minorHAnsi" w:hAnsiTheme="minorHAnsi" w:cstheme="minorHAnsi"/>
                <w:sz w:val="22"/>
                <w:szCs w:val="22"/>
              </w:rPr>
              <w:t xml:space="preserve">Interpreter </w:t>
            </w:r>
          </w:p>
        </w:tc>
      </w:tr>
      <w:tr w:rsidR="00F4172D" w:rsidRPr="00E31712" w14:paraId="2F8D4FD5" w14:textId="77777777" w:rsidTr="00F12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2"/>
        </w:trPr>
        <w:tc>
          <w:tcPr>
            <w:tcW w:w="2700" w:type="dxa"/>
            <w:tcBorders>
              <w:left w:val="single" w:sz="12" w:space="0" w:color="004A82"/>
              <w:right w:val="single" w:sz="4" w:space="0" w:color="auto"/>
            </w:tcBorders>
            <w:shd w:val="clear" w:color="auto" w:fill="595959"/>
            <w:vAlign w:val="center"/>
          </w:tcPr>
          <w:p w14:paraId="5E3FFCE2" w14:textId="77777777" w:rsidR="00F4172D" w:rsidRPr="00E31712" w:rsidRDefault="00F4172D" w:rsidP="003D6318">
            <w:pPr>
              <w:spacing w:before="40" w:after="40"/>
              <w:ind w:left="34"/>
              <w:rPr>
                <w:rFonts w:cstheme="minorHAnsi"/>
                <w:color w:val="FFFFFF"/>
              </w:rPr>
            </w:pPr>
            <w:r w:rsidRPr="00E31712">
              <w:rPr>
                <w:rFonts w:cstheme="minorHAnsi"/>
                <w:color w:val="FFFFFF"/>
              </w:rPr>
              <w:t>Strategic Business Unit</w:t>
            </w:r>
          </w:p>
        </w:tc>
        <w:tc>
          <w:tcPr>
            <w:tcW w:w="8640" w:type="dxa"/>
            <w:tcBorders>
              <w:right w:val="single" w:sz="12" w:space="0" w:color="004A82"/>
            </w:tcBorders>
            <w:shd w:val="clear" w:color="auto" w:fill="auto"/>
            <w:vAlign w:val="center"/>
          </w:tcPr>
          <w:p w14:paraId="57D55E3E" w14:textId="77777777" w:rsidR="00F4172D" w:rsidRPr="00E31712" w:rsidRDefault="00F4172D" w:rsidP="003D6318">
            <w:pPr>
              <w:spacing w:before="40" w:after="40"/>
              <w:ind w:left="-21" w:firstLine="21"/>
              <w:rPr>
                <w:rFonts w:cstheme="minorHAnsi"/>
                <w:color w:val="222A35"/>
              </w:rPr>
            </w:pPr>
            <w:r w:rsidRPr="00E31712">
              <w:rPr>
                <w:rFonts w:cstheme="minorHAnsi"/>
                <w:color w:val="222A35"/>
              </w:rPr>
              <w:fldChar w:fldCharType="begin">
                <w:ffData>
                  <w:name w:val="Check2"/>
                  <w:enabled/>
                  <w:calcOnExit w:val="0"/>
                  <w:checkBox>
                    <w:sizeAuto/>
                    <w:default w:val="1"/>
                  </w:checkBox>
                </w:ffData>
              </w:fldChar>
            </w:r>
            <w:r w:rsidRPr="00E31712">
              <w:rPr>
                <w:rFonts w:cstheme="minorHAnsi"/>
                <w:color w:val="222A35"/>
              </w:rPr>
              <w:instrText xml:space="preserve"> FORMCHECKBOX </w:instrText>
            </w:r>
            <w:r w:rsidR="00B27265">
              <w:rPr>
                <w:rFonts w:cstheme="minorHAnsi"/>
                <w:color w:val="222A35"/>
              </w:rPr>
            </w:r>
            <w:r w:rsidR="00B27265">
              <w:rPr>
                <w:rFonts w:cstheme="minorHAnsi"/>
                <w:color w:val="222A35"/>
              </w:rPr>
              <w:fldChar w:fldCharType="separate"/>
            </w:r>
            <w:r w:rsidRPr="00E31712">
              <w:rPr>
                <w:rFonts w:cstheme="minorHAnsi"/>
                <w:color w:val="222A35"/>
              </w:rPr>
              <w:fldChar w:fldCharType="end"/>
            </w:r>
            <w:r w:rsidRPr="00E31712">
              <w:rPr>
                <w:rFonts w:cstheme="minorHAnsi"/>
                <w:color w:val="222A35"/>
              </w:rPr>
              <w:t xml:space="preserve"> BQ Solutions     </w:t>
            </w:r>
            <w:r w:rsidRPr="00E31712">
              <w:rPr>
                <w:rFonts w:cstheme="minorHAnsi"/>
                <w:color w:val="222A35"/>
              </w:rPr>
              <w:fldChar w:fldCharType="begin">
                <w:ffData>
                  <w:name w:val="Check4"/>
                  <w:enabled/>
                  <w:calcOnExit w:val="0"/>
                  <w:checkBox>
                    <w:sizeAuto/>
                    <w:default w:val="0"/>
                  </w:checkBox>
                </w:ffData>
              </w:fldChar>
            </w:r>
            <w:bookmarkStart w:id="0" w:name="Check4"/>
            <w:r w:rsidRPr="00E31712">
              <w:rPr>
                <w:rFonts w:cstheme="minorHAnsi"/>
                <w:color w:val="222A35"/>
              </w:rPr>
              <w:instrText xml:space="preserve"> FORMCHECKBOX </w:instrText>
            </w:r>
            <w:r w:rsidR="00B27265">
              <w:rPr>
                <w:rFonts w:cstheme="minorHAnsi"/>
                <w:color w:val="222A35"/>
              </w:rPr>
            </w:r>
            <w:r w:rsidR="00B27265">
              <w:rPr>
                <w:rFonts w:cstheme="minorHAnsi"/>
                <w:color w:val="222A35"/>
              </w:rPr>
              <w:fldChar w:fldCharType="separate"/>
            </w:r>
            <w:r w:rsidRPr="00E31712">
              <w:rPr>
                <w:rFonts w:cstheme="minorHAnsi"/>
                <w:color w:val="222A35"/>
              </w:rPr>
              <w:fldChar w:fldCharType="end"/>
            </w:r>
            <w:bookmarkEnd w:id="0"/>
            <w:r w:rsidRPr="00E31712">
              <w:rPr>
                <w:rFonts w:cstheme="minorHAnsi"/>
                <w:color w:val="222A35"/>
              </w:rPr>
              <w:t xml:space="preserve"> Barzan Holdings  </w:t>
            </w:r>
            <w:r w:rsidRPr="00E31712">
              <w:rPr>
                <w:rFonts w:cstheme="minorHAnsi"/>
                <w:color w:val="222A35"/>
              </w:rPr>
              <w:fldChar w:fldCharType="begin">
                <w:ffData>
                  <w:name w:val="Check4"/>
                  <w:enabled/>
                  <w:calcOnExit w:val="0"/>
                  <w:checkBox>
                    <w:sizeAuto/>
                    <w:default w:val="0"/>
                  </w:checkBox>
                </w:ffData>
              </w:fldChar>
            </w:r>
            <w:r w:rsidRPr="00E31712">
              <w:rPr>
                <w:rFonts w:cstheme="minorHAnsi"/>
                <w:color w:val="222A35"/>
              </w:rPr>
              <w:instrText xml:space="preserve"> FORMCHECKBOX </w:instrText>
            </w:r>
            <w:r w:rsidR="00B27265">
              <w:rPr>
                <w:rFonts w:cstheme="minorHAnsi"/>
                <w:color w:val="222A35"/>
              </w:rPr>
            </w:r>
            <w:r w:rsidR="00B27265">
              <w:rPr>
                <w:rFonts w:cstheme="minorHAnsi"/>
                <w:color w:val="222A35"/>
              </w:rPr>
              <w:fldChar w:fldCharType="separate"/>
            </w:r>
            <w:r w:rsidRPr="00E31712">
              <w:rPr>
                <w:rFonts w:cstheme="minorHAnsi"/>
                <w:color w:val="222A35"/>
              </w:rPr>
              <w:fldChar w:fldCharType="end"/>
            </w:r>
            <w:r w:rsidRPr="00E31712">
              <w:rPr>
                <w:rFonts w:cstheme="minorHAnsi"/>
                <w:color w:val="222A35"/>
              </w:rPr>
              <w:t xml:space="preserve"> Other JVs …………</w:t>
            </w:r>
            <w:proofErr w:type="gramStart"/>
            <w:r w:rsidRPr="00E31712">
              <w:rPr>
                <w:rFonts w:cstheme="minorHAnsi"/>
                <w:color w:val="222A35"/>
              </w:rPr>
              <w:t>…..</w:t>
            </w:r>
            <w:proofErr w:type="gramEnd"/>
          </w:p>
        </w:tc>
      </w:tr>
      <w:tr w:rsidR="00D94A62" w:rsidRPr="00E31712" w14:paraId="3D723638" w14:textId="77777777" w:rsidTr="009C3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2"/>
        </w:trPr>
        <w:tc>
          <w:tcPr>
            <w:tcW w:w="2700" w:type="dxa"/>
            <w:tcBorders>
              <w:left w:val="single" w:sz="12" w:space="0" w:color="004A82"/>
              <w:right w:val="single" w:sz="4" w:space="0" w:color="auto"/>
            </w:tcBorders>
            <w:shd w:val="clear" w:color="auto" w:fill="595959"/>
            <w:vAlign w:val="center"/>
          </w:tcPr>
          <w:p w14:paraId="5B3C7A04" w14:textId="77777777" w:rsidR="00D94A62" w:rsidRPr="00E31712" w:rsidRDefault="00D94A62" w:rsidP="00D94A62">
            <w:pPr>
              <w:spacing w:before="40" w:after="40"/>
              <w:rPr>
                <w:rFonts w:cstheme="minorHAnsi"/>
                <w:color w:val="FFFFFF"/>
              </w:rPr>
            </w:pPr>
            <w:r w:rsidRPr="00E31712">
              <w:rPr>
                <w:rFonts w:cstheme="minorHAnsi"/>
                <w:color w:val="FFFFFF"/>
              </w:rPr>
              <w:t>Department</w:t>
            </w:r>
          </w:p>
        </w:tc>
        <w:tc>
          <w:tcPr>
            <w:tcW w:w="8640" w:type="dxa"/>
            <w:tcBorders>
              <w:right w:val="single" w:sz="12" w:space="0" w:color="004A82"/>
            </w:tcBorders>
            <w:shd w:val="clear" w:color="auto" w:fill="FFFFFF"/>
          </w:tcPr>
          <w:p w14:paraId="3A21CAEA" w14:textId="5081193E" w:rsidR="00D94A62" w:rsidRPr="00D94A62" w:rsidRDefault="00D94A62" w:rsidP="00D94A62">
            <w:pPr>
              <w:spacing w:before="40" w:after="40"/>
              <w:ind w:left="-21" w:firstLine="21"/>
              <w:rPr>
                <w:rFonts w:cstheme="minorHAnsi"/>
                <w:color w:val="222A35"/>
              </w:rPr>
            </w:pPr>
            <w:r w:rsidRPr="00D94A62">
              <w:rPr>
                <w:rFonts w:cstheme="minorHAnsi"/>
              </w:rPr>
              <w:t>BQS MIS</w:t>
            </w:r>
          </w:p>
        </w:tc>
      </w:tr>
      <w:tr w:rsidR="00D94A62" w:rsidRPr="00E31712" w14:paraId="7446A69A" w14:textId="77777777" w:rsidTr="009C3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5"/>
        </w:trPr>
        <w:tc>
          <w:tcPr>
            <w:tcW w:w="2700" w:type="dxa"/>
            <w:tcBorders>
              <w:left w:val="single" w:sz="12" w:space="0" w:color="004A82"/>
              <w:bottom w:val="single" w:sz="4" w:space="0" w:color="auto"/>
            </w:tcBorders>
            <w:shd w:val="clear" w:color="auto" w:fill="595959"/>
            <w:vAlign w:val="center"/>
          </w:tcPr>
          <w:p w14:paraId="6196D98F" w14:textId="77777777" w:rsidR="00D94A62" w:rsidRPr="00E31712" w:rsidRDefault="00D94A62" w:rsidP="00D94A62">
            <w:pPr>
              <w:spacing w:before="40" w:after="40"/>
              <w:rPr>
                <w:rFonts w:cstheme="minorHAnsi"/>
                <w:color w:val="FFFFFF"/>
              </w:rPr>
            </w:pPr>
            <w:r w:rsidRPr="00E31712">
              <w:rPr>
                <w:rFonts w:cstheme="minorHAnsi"/>
                <w:color w:val="FFFFFF"/>
              </w:rPr>
              <w:t>Reports to</w:t>
            </w:r>
          </w:p>
        </w:tc>
        <w:tc>
          <w:tcPr>
            <w:tcW w:w="8640" w:type="dxa"/>
            <w:tcBorders>
              <w:bottom w:val="single" w:sz="4" w:space="0" w:color="auto"/>
              <w:right w:val="single" w:sz="12" w:space="0" w:color="004A82"/>
            </w:tcBorders>
            <w:shd w:val="clear" w:color="auto" w:fill="auto"/>
          </w:tcPr>
          <w:p w14:paraId="73252D45" w14:textId="6713192C" w:rsidR="00D94A62" w:rsidRPr="00D94A62" w:rsidRDefault="00D94A62" w:rsidP="00D94A62">
            <w:pPr>
              <w:spacing w:before="40" w:after="40"/>
              <w:ind w:left="-30"/>
              <w:rPr>
                <w:rFonts w:cstheme="minorHAnsi"/>
                <w:iCs/>
                <w:color w:val="222A35"/>
              </w:rPr>
            </w:pPr>
            <w:r w:rsidRPr="00D94A62">
              <w:rPr>
                <w:rFonts w:cstheme="minorHAnsi"/>
              </w:rPr>
              <w:t>BQS MIS Lead Translator</w:t>
            </w:r>
          </w:p>
        </w:tc>
      </w:tr>
    </w:tbl>
    <w:p w14:paraId="55724992" w14:textId="77777777" w:rsidR="00F4172D" w:rsidRPr="00E31712" w:rsidRDefault="00F4172D" w:rsidP="00F4172D">
      <w:pPr>
        <w:ind w:firstLine="288"/>
        <w:rPr>
          <w:rFonts w:cstheme="minorHAnsi"/>
        </w:rPr>
      </w:pPr>
    </w:p>
    <w:tbl>
      <w:tblPr>
        <w:tblW w:w="11335"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4"/>
        <w:gridCol w:w="6061"/>
      </w:tblGrid>
      <w:tr w:rsidR="00F4172D" w:rsidRPr="00E31712" w14:paraId="0D3EDE72" w14:textId="77777777" w:rsidTr="00F12E9F">
        <w:trPr>
          <w:trHeight w:val="282"/>
        </w:trPr>
        <w:tc>
          <w:tcPr>
            <w:tcW w:w="11335" w:type="dxa"/>
            <w:gridSpan w:val="2"/>
            <w:tcBorders>
              <w:top w:val="single" w:sz="12" w:space="0" w:color="004A82"/>
              <w:left w:val="single" w:sz="12" w:space="0" w:color="004A82"/>
              <w:right w:val="single" w:sz="12" w:space="0" w:color="004A82"/>
            </w:tcBorders>
            <w:shd w:val="clear" w:color="auto" w:fill="595959"/>
            <w:vAlign w:val="center"/>
          </w:tcPr>
          <w:p w14:paraId="1C7D47F9" w14:textId="77777777" w:rsidR="00F4172D" w:rsidRPr="00E31712" w:rsidRDefault="00F4172D" w:rsidP="003D6318">
            <w:pPr>
              <w:pStyle w:val="Heading5"/>
              <w:spacing w:after="40"/>
              <w:ind w:left="-284" w:firstLine="284"/>
              <w:rPr>
                <w:rFonts w:asciiTheme="minorHAnsi" w:hAnsiTheme="minorHAnsi" w:cstheme="minorHAnsi"/>
                <w:b/>
                <w:bCs/>
                <w:color w:val="FF0000"/>
              </w:rPr>
            </w:pPr>
            <w:r w:rsidRPr="00E31712">
              <w:rPr>
                <w:rFonts w:asciiTheme="minorHAnsi" w:hAnsiTheme="minorHAnsi" w:cstheme="minorHAnsi"/>
                <w:b/>
                <w:bCs/>
                <w:color w:val="FFFFFF"/>
              </w:rPr>
              <w:t>QUALIFICATIONS/REQUIREMENTS</w:t>
            </w:r>
          </w:p>
        </w:tc>
      </w:tr>
      <w:tr w:rsidR="00D94A62" w:rsidRPr="00E31712" w14:paraId="17C3D83E" w14:textId="77777777" w:rsidTr="00F12E9F">
        <w:trPr>
          <w:trHeight w:val="527"/>
        </w:trPr>
        <w:tc>
          <w:tcPr>
            <w:tcW w:w="5274" w:type="dxa"/>
            <w:tcBorders>
              <w:top w:val="single" w:sz="4" w:space="0" w:color="auto"/>
              <w:left w:val="single" w:sz="12" w:space="0" w:color="004A82"/>
              <w:bottom w:val="single" w:sz="4" w:space="0" w:color="auto"/>
              <w:right w:val="single" w:sz="4" w:space="0" w:color="auto"/>
            </w:tcBorders>
            <w:shd w:val="clear" w:color="auto" w:fill="595959"/>
          </w:tcPr>
          <w:p w14:paraId="3FE87DBA" w14:textId="77777777" w:rsidR="00D94A62" w:rsidRPr="00E31712" w:rsidRDefault="00D94A62" w:rsidP="00D94A62">
            <w:pPr>
              <w:spacing w:before="40" w:after="40"/>
              <w:rPr>
                <w:rFonts w:cstheme="minorHAnsi"/>
                <w:color w:val="FFFFFF"/>
              </w:rPr>
            </w:pPr>
            <w:r w:rsidRPr="00E31712">
              <w:rPr>
                <w:rFonts w:cstheme="minorHAnsi"/>
                <w:color w:val="FFFFFF"/>
              </w:rPr>
              <w:t>Job specific technical Skills</w:t>
            </w:r>
          </w:p>
        </w:tc>
        <w:tc>
          <w:tcPr>
            <w:tcW w:w="6061" w:type="dxa"/>
            <w:tcBorders>
              <w:left w:val="single" w:sz="4" w:space="0" w:color="auto"/>
              <w:right w:val="single" w:sz="12" w:space="0" w:color="004A82"/>
            </w:tcBorders>
          </w:tcPr>
          <w:p w14:paraId="4C5A5DC7" w14:textId="77777777" w:rsidR="00D94A62" w:rsidRPr="001D3B84" w:rsidRDefault="00D94A62" w:rsidP="00D94A62">
            <w:pPr>
              <w:spacing w:before="40" w:after="40"/>
              <w:rPr>
                <w:rFonts w:ascii="Calibri" w:hAnsi="Calibri" w:cs="Calibri"/>
                <w:color w:val="222A35"/>
              </w:rPr>
            </w:pPr>
            <w:r w:rsidRPr="001D3B84">
              <w:rPr>
                <w:rFonts w:ascii="Calibri" w:hAnsi="Calibri" w:cs="Calibri"/>
                <w:color w:val="222A35"/>
              </w:rPr>
              <w:t xml:space="preserve">BQ Solutions are seeking </w:t>
            </w:r>
            <w:r>
              <w:rPr>
                <w:rFonts w:ascii="Calibri" w:hAnsi="Calibri" w:cs="Calibri"/>
                <w:color w:val="222A35"/>
              </w:rPr>
              <w:t>Interpreters</w:t>
            </w:r>
            <w:r w:rsidRPr="001D3B84">
              <w:rPr>
                <w:rFonts w:ascii="Calibri" w:hAnsi="Calibri" w:cs="Calibri"/>
                <w:color w:val="222A35"/>
              </w:rPr>
              <w:t xml:space="preserve"> who must be fluent Arabic and English speakers and writers and are able to work to deadlines. The</w:t>
            </w:r>
            <w:r>
              <w:rPr>
                <w:rFonts w:ascii="Calibri" w:hAnsi="Calibri" w:cs="Calibri"/>
                <w:color w:val="222A35"/>
              </w:rPr>
              <w:t xml:space="preserve">re are two positions which are expected to commence in Q1, 2023 (subject to contract).  The </w:t>
            </w:r>
            <w:r w:rsidRPr="001D3B84">
              <w:rPr>
                <w:rFonts w:ascii="Calibri" w:hAnsi="Calibri" w:cs="Calibri"/>
                <w:color w:val="222A35"/>
              </w:rPr>
              <w:t xml:space="preserve">period of employment is expected to </w:t>
            </w:r>
            <w:r>
              <w:rPr>
                <w:rFonts w:ascii="Calibri" w:hAnsi="Calibri" w:cs="Calibri"/>
                <w:color w:val="222A35"/>
              </w:rPr>
              <w:t xml:space="preserve">be </w:t>
            </w:r>
            <w:r w:rsidRPr="001D3B84">
              <w:rPr>
                <w:rFonts w:ascii="Calibri" w:hAnsi="Calibri" w:cs="Calibri"/>
                <w:color w:val="222A35"/>
              </w:rPr>
              <w:t xml:space="preserve">for an initial </w:t>
            </w:r>
            <w:r>
              <w:rPr>
                <w:rFonts w:ascii="Calibri" w:hAnsi="Calibri" w:cs="Calibri"/>
                <w:color w:val="222A35"/>
              </w:rPr>
              <w:t xml:space="preserve">3-year </w:t>
            </w:r>
            <w:r w:rsidRPr="001D3B84">
              <w:rPr>
                <w:rFonts w:ascii="Calibri" w:hAnsi="Calibri" w:cs="Calibri"/>
                <w:color w:val="222A35"/>
              </w:rPr>
              <w:t>period.</w:t>
            </w:r>
          </w:p>
          <w:p w14:paraId="41CC8445" w14:textId="77777777" w:rsidR="00D94A62" w:rsidRPr="00DB61B1" w:rsidRDefault="00D94A62" w:rsidP="00D94A62">
            <w:pPr>
              <w:spacing w:before="40" w:after="40"/>
              <w:rPr>
                <w:rFonts w:ascii="Calibri" w:hAnsi="Calibri" w:cs="Calibri"/>
                <w:color w:val="222A35"/>
              </w:rPr>
            </w:pPr>
            <w:r w:rsidRPr="00DB61B1">
              <w:rPr>
                <w:rFonts w:ascii="Calibri" w:hAnsi="Calibri" w:cs="Calibri"/>
                <w:color w:val="222A35"/>
              </w:rPr>
              <w:t>The</w:t>
            </w:r>
            <w:r>
              <w:rPr>
                <w:rFonts w:ascii="Calibri" w:hAnsi="Calibri" w:cs="Calibri"/>
                <w:color w:val="222A35"/>
              </w:rPr>
              <w:t xml:space="preserve"> positions will form part a </w:t>
            </w:r>
            <w:r w:rsidRPr="00DB61B1">
              <w:rPr>
                <w:rFonts w:ascii="Calibri" w:hAnsi="Calibri" w:cs="Calibri"/>
                <w:color w:val="222A35"/>
              </w:rPr>
              <w:t xml:space="preserve">team </w:t>
            </w:r>
            <w:r>
              <w:rPr>
                <w:rFonts w:ascii="Calibri" w:hAnsi="Calibri" w:cs="Calibri"/>
                <w:color w:val="222A35"/>
              </w:rPr>
              <w:t xml:space="preserve">who </w:t>
            </w:r>
            <w:r w:rsidRPr="00DB61B1">
              <w:rPr>
                <w:rFonts w:ascii="Calibri" w:hAnsi="Calibri" w:cs="Calibri"/>
                <w:color w:val="222A35"/>
              </w:rPr>
              <w:t xml:space="preserve">will be responsible for live translation for the delivery of training courses at a Military </w:t>
            </w:r>
            <w:r>
              <w:rPr>
                <w:rFonts w:ascii="Calibri" w:hAnsi="Calibri" w:cs="Calibri"/>
                <w:color w:val="222A35"/>
              </w:rPr>
              <w:t xml:space="preserve">Intelligence </w:t>
            </w:r>
            <w:r w:rsidRPr="00DB61B1">
              <w:rPr>
                <w:rFonts w:ascii="Calibri" w:hAnsi="Calibri" w:cs="Calibri"/>
                <w:color w:val="222A35"/>
              </w:rPr>
              <w:t xml:space="preserve">Training School.  </w:t>
            </w:r>
          </w:p>
          <w:p w14:paraId="5DFB10E6" w14:textId="77777777" w:rsidR="00D94A62" w:rsidRPr="00DB61B1" w:rsidRDefault="00D94A62" w:rsidP="00D94A62">
            <w:pPr>
              <w:spacing w:before="40" w:after="40"/>
              <w:rPr>
                <w:rFonts w:ascii="Calibri" w:hAnsi="Calibri" w:cs="Calibri"/>
                <w:color w:val="222A35"/>
              </w:rPr>
            </w:pPr>
            <w:r>
              <w:rPr>
                <w:rFonts w:ascii="Calibri" w:hAnsi="Calibri" w:cs="Calibri"/>
                <w:color w:val="222A35"/>
              </w:rPr>
              <w:t>Key responsibilities for the roles are below:</w:t>
            </w:r>
          </w:p>
          <w:p w14:paraId="03C42C7D" w14:textId="77777777" w:rsidR="00D94A62" w:rsidRPr="00DB61B1" w:rsidRDefault="00D94A62" w:rsidP="00D94A62">
            <w:pPr>
              <w:numPr>
                <w:ilvl w:val="0"/>
                <w:numId w:val="19"/>
              </w:numPr>
              <w:spacing w:before="40" w:after="40" w:line="240" w:lineRule="auto"/>
              <w:rPr>
                <w:rFonts w:ascii="Calibri" w:hAnsi="Calibri" w:cs="Calibri"/>
                <w:color w:val="222A35"/>
              </w:rPr>
            </w:pPr>
            <w:r w:rsidRPr="00DB61B1">
              <w:rPr>
                <w:rFonts w:ascii="Calibri" w:hAnsi="Calibri" w:cs="Calibri"/>
                <w:color w:val="222A35"/>
              </w:rPr>
              <w:t>Conduct live interpretation of teaching lessons.</w:t>
            </w:r>
          </w:p>
          <w:p w14:paraId="17EB5E3A" w14:textId="77777777" w:rsidR="00D94A62" w:rsidRPr="00DB61B1" w:rsidRDefault="00D94A62" w:rsidP="00D94A62">
            <w:pPr>
              <w:numPr>
                <w:ilvl w:val="0"/>
                <w:numId w:val="20"/>
              </w:numPr>
              <w:spacing w:before="40" w:after="40" w:line="240" w:lineRule="auto"/>
              <w:rPr>
                <w:rFonts w:ascii="Calibri" w:hAnsi="Calibri" w:cs="Calibri"/>
                <w:color w:val="222A35"/>
              </w:rPr>
            </w:pPr>
            <w:r w:rsidRPr="00DB61B1">
              <w:rPr>
                <w:rFonts w:ascii="Calibri" w:hAnsi="Calibri" w:cs="Calibri"/>
                <w:color w:val="222A35"/>
              </w:rPr>
              <w:t>Convert dialogue and convey the intent of the original speaker.</w:t>
            </w:r>
          </w:p>
          <w:p w14:paraId="3B8A8DFE" w14:textId="77777777" w:rsidR="00D94A62" w:rsidRPr="00DB61B1" w:rsidRDefault="00D94A62" w:rsidP="00D94A62">
            <w:pPr>
              <w:numPr>
                <w:ilvl w:val="0"/>
                <w:numId w:val="21"/>
              </w:numPr>
              <w:spacing w:before="40" w:after="40" w:line="240" w:lineRule="auto"/>
              <w:rPr>
                <w:rFonts w:ascii="Calibri" w:hAnsi="Calibri" w:cs="Calibri"/>
                <w:color w:val="222A35"/>
              </w:rPr>
            </w:pPr>
            <w:r w:rsidRPr="00DB61B1">
              <w:rPr>
                <w:rFonts w:ascii="Calibri" w:hAnsi="Calibri" w:cs="Calibri"/>
                <w:color w:val="222A35"/>
              </w:rPr>
              <w:t>Must have the ability to communicate across cultures in a variety of media.</w:t>
            </w:r>
          </w:p>
          <w:p w14:paraId="4D762895" w14:textId="77777777" w:rsidR="00D94A62" w:rsidRPr="00DB61B1" w:rsidRDefault="00D94A62" w:rsidP="00D94A62">
            <w:pPr>
              <w:numPr>
                <w:ilvl w:val="0"/>
                <w:numId w:val="21"/>
              </w:numPr>
              <w:spacing w:before="40" w:after="40" w:line="240" w:lineRule="auto"/>
              <w:rPr>
                <w:rFonts w:ascii="Calibri" w:hAnsi="Calibri" w:cs="Calibri"/>
                <w:color w:val="222A35"/>
              </w:rPr>
            </w:pPr>
            <w:r w:rsidRPr="00DB61B1">
              <w:rPr>
                <w:rFonts w:ascii="Calibri" w:hAnsi="Calibri" w:cs="Calibri"/>
                <w:color w:val="222A35"/>
              </w:rPr>
              <w:t>Must be able to communicate clearly in both verbal and written capacities.</w:t>
            </w:r>
          </w:p>
          <w:p w14:paraId="48FFB7C4" w14:textId="77777777" w:rsidR="00D94A62" w:rsidRPr="00DB61B1" w:rsidRDefault="00D94A62" w:rsidP="00D94A62">
            <w:pPr>
              <w:numPr>
                <w:ilvl w:val="0"/>
                <w:numId w:val="21"/>
              </w:numPr>
              <w:spacing w:before="40" w:after="40" w:line="240" w:lineRule="auto"/>
              <w:rPr>
                <w:rFonts w:ascii="Calibri" w:hAnsi="Calibri" w:cs="Calibri"/>
                <w:color w:val="222A35"/>
              </w:rPr>
            </w:pPr>
            <w:r w:rsidRPr="00DB61B1">
              <w:rPr>
                <w:rFonts w:ascii="Calibri" w:hAnsi="Calibri" w:cs="Calibri"/>
                <w:color w:val="222A35"/>
              </w:rPr>
              <w:t xml:space="preserve">Must be able to relay concepts and ideas between English and Arabic. </w:t>
            </w:r>
          </w:p>
          <w:p w14:paraId="1539B9AA" w14:textId="77777777" w:rsidR="00D94A62" w:rsidRPr="00DB61B1" w:rsidRDefault="00D94A62" w:rsidP="00D94A62">
            <w:pPr>
              <w:numPr>
                <w:ilvl w:val="0"/>
                <w:numId w:val="21"/>
              </w:numPr>
              <w:spacing w:before="40" w:after="40" w:line="240" w:lineRule="auto"/>
              <w:rPr>
                <w:rFonts w:ascii="Calibri" w:hAnsi="Calibri" w:cs="Calibri"/>
                <w:color w:val="222A35"/>
              </w:rPr>
            </w:pPr>
            <w:r w:rsidRPr="00DB61B1">
              <w:rPr>
                <w:rFonts w:ascii="Calibri" w:hAnsi="Calibri" w:cs="Calibri"/>
                <w:color w:val="222A35"/>
              </w:rPr>
              <w:t xml:space="preserve">Translate documents from English to Arabic and Arabic to English. </w:t>
            </w:r>
          </w:p>
          <w:p w14:paraId="629471F7" w14:textId="77777777" w:rsidR="00D94A62" w:rsidRPr="00DB61B1" w:rsidRDefault="00D94A62" w:rsidP="00D94A62">
            <w:pPr>
              <w:numPr>
                <w:ilvl w:val="0"/>
                <w:numId w:val="21"/>
              </w:numPr>
              <w:spacing w:before="40" w:after="40" w:line="240" w:lineRule="auto"/>
              <w:rPr>
                <w:rFonts w:ascii="Calibri" w:hAnsi="Calibri" w:cs="Calibri"/>
                <w:color w:val="222A35"/>
              </w:rPr>
            </w:pPr>
            <w:r w:rsidRPr="00DB61B1">
              <w:rPr>
                <w:rFonts w:ascii="Calibri" w:hAnsi="Calibri" w:cs="Calibri"/>
                <w:color w:val="222A35"/>
              </w:rPr>
              <w:t>Facilitate communication for students with limited English proficiency.</w:t>
            </w:r>
          </w:p>
          <w:p w14:paraId="73E50E4F" w14:textId="77777777" w:rsidR="00D94A62" w:rsidRPr="00DB61B1" w:rsidRDefault="00D94A62" w:rsidP="00D94A62">
            <w:pPr>
              <w:numPr>
                <w:ilvl w:val="0"/>
                <w:numId w:val="21"/>
              </w:numPr>
              <w:spacing w:before="40" w:after="40" w:line="240" w:lineRule="auto"/>
              <w:rPr>
                <w:rFonts w:ascii="Calibri" w:hAnsi="Calibri" w:cs="Calibri"/>
                <w:color w:val="222A35"/>
              </w:rPr>
            </w:pPr>
            <w:r w:rsidRPr="00DB61B1">
              <w:rPr>
                <w:rFonts w:ascii="Calibri" w:hAnsi="Calibri" w:cs="Calibri"/>
                <w:color w:val="222A35"/>
              </w:rPr>
              <w:t xml:space="preserve">Translate at meetings such as student meetings, administrative </w:t>
            </w:r>
            <w:proofErr w:type="gramStart"/>
            <w:r w:rsidRPr="00DB61B1">
              <w:rPr>
                <w:rFonts w:ascii="Calibri" w:hAnsi="Calibri" w:cs="Calibri"/>
                <w:color w:val="222A35"/>
              </w:rPr>
              <w:t>meetings</w:t>
            </w:r>
            <w:proofErr w:type="gramEnd"/>
            <w:r w:rsidRPr="00DB61B1">
              <w:rPr>
                <w:rFonts w:ascii="Calibri" w:hAnsi="Calibri" w:cs="Calibri"/>
                <w:color w:val="222A35"/>
              </w:rPr>
              <w:t xml:space="preserve"> and instructor meetings.</w:t>
            </w:r>
          </w:p>
          <w:p w14:paraId="3562D706" w14:textId="77777777" w:rsidR="00D94A62" w:rsidRPr="00DB61B1" w:rsidRDefault="00D94A62" w:rsidP="00D94A62">
            <w:pPr>
              <w:numPr>
                <w:ilvl w:val="0"/>
                <w:numId w:val="21"/>
              </w:numPr>
              <w:spacing w:before="40" w:after="40" w:line="240" w:lineRule="auto"/>
              <w:rPr>
                <w:rFonts w:ascii="Calibri" w:hAnsi="Calibri" w:cs="Calibri"/>
                <w:color w:val="222A35"/>
              </w:rPr>
            </w:pPr>
            <w:r w:rsidRPr="00DB61B1">
              <w:rPr>
                <w:rFonts w:ascii="Calibri" w:hAnsi="Calibri" w:cs="Calibri"/>
                <w:color w:val="222A35"/>
              </w:rPr>
              <w:t>Must be able to interpret both military terminology and colloquial language.</w:t>
            </w:r>
          </w:p>
          <w:p w14:paraId="2BDFD16E" w14:textId="77777777" w:rsidR="00D94A62" w:rsidRPr="00DB61B1" w:rsidRDefault="00D94A62" w:rsidP="00D94A62">
            <w:pPr>
              <w:numPr>
                <w:ilvl w:val="0"/>
                <w:numId w:val="21"/>
              </w:numPr>
              <w:spacing w:before="40" w:after="40" w:line="240" w:lineRule="auto"/>
              <w:rPr>
                <w:rFonts w:ascii="Calibri" w:hAnsi="Calibri" w:cs="Calibri"/>
                <w:color w:val="222A35"/>
              </w:rPr>
            </w:pPr>
            <w:r w:rsidRPr="00DB61B1">
              <w:rPr>
                <w:rFonts w:ascii="Calibri" w:hAnsi="Calibri" w:cs="Calibri"/>
                <w:color w:val="222A35"/>
              </w:rPr>
              <w:lastRenderedPageBreak/>
              <w:t>Translate educational materials and courseware.</w:t>
            </w:r>
          </w:p>
          <w:p w14:paraId="4472310B" w14:textId="77777777" w:rsidR="00D94A62" w:rsidRPr="00DB61B1" w:rsidRDefault="00D94A62" w:rsidP="00D94A62">
            <w:pPr>
              <w:numPr>
                <w:ilvl w:val="0"/>
                <w:numId w:val="21"/>
              </w:numPr>
              <w:spacing w:before="40" w:after="40" w:line="240" w:lineRule="auto"/>
              <w:rPr>
                <w:rFonts w:ascii="Calibri" w:hAnsi="Calibri" w:cs="Calibri"/>
                <w:color w:val="222A35"/>
              </w:rPr>
            </w:pPr>
            <w:r w:rsidRPr="00DB61B1">
              <w:rPr>
                <w:rFonts w:ascii="Calibri" w:hAnsi="Calibri" w:cs="Calibri"/>
                <w:color w:val="222A35"/>
              </w:rPr>
              <w:t>Will occasionally be required to accompany visitors and facilitate communication between receiving party and visitors.</w:t>
            </w:r>
          </w:p>
          <w:p w14:paraId="6BD042CB" w14:textId="77777777" w:rsidR="00D94A62" w:rsidRPr="00DB61B1" w:rsidRDefault="00D94A62" w:rsidP="00D94A62">
            <w:pPr>
              <w:numPr>
                <w:ilvl w:val="0"/>
                <w:numId w:val="21"/>
              </w:numPr>
              <w:spacing w:before="40" w:after="40" w:line="240" w:lineRule="auto"/>
              <w:rPr>
                <w:rFonts w:ascii="Calibri" w:hAnsi="Calibri" w:cs="Calibri"/>
                <w:color w:val="222A35"/>
              </w:rPr>
            </w:pPr>
            <w:r w:rsidRPr="00DB61B1">
              <w:rPr>
                <w:rFonts w:ascii="Calibri" w:hAnsi="Calibri" w:cs="Calibri"/>
                <w:color w:val="222A35"/>
              </w:rPr>
              <w:t>Proofread and review translated versions to maintain quality and consistency.</w:t>
            </w:r>
          </w:p>
          <w:p w14:paraId="2F9F50BF" w14:textId="77777777" w:rsidR="00D94A62" w:rsidRPr="00DB61B1" w:rsidRDefault="00D94A62" w:rsidP="00D94A62">
            <w:pPr>
              <w:numPr>
                <w:ilvl w:val="0"/>
                <w:numId w:val="21"/>
              </w:numPr>
              <w:spacing w:before="40" w:after="40" w:line="240" w:lineRule="auto"/>
              <w:rPr>
                <w:rFonts w:ascii="Calibri" w:hAnsi="Calibri" w:cs="Calibri"/>
                <w:color w:val="222A35"/>
              </w:rPr>
            </w:pPr>
            <w:r w:rsidRPr="00DB61B1">
              <w:rPr>
                <w:rFonts w:ascii="Calibri" w:hAnsi="Calibri" w:cs="Calibri"/>
                <w:color w:val="222A35"/>
              </w:rPr>
              <w:t>Follow various translation-quality standards to ensure meaning is reflected accurately.</w:t>
            </w:r>
          </w:p>
          <w:p w14:paraId="0DE9718D" w14:textId="77777777" w:rsidR="00D94A62" w:rsidRPr="00DB61B1" w:rsidRDefault="00D94A62" w:rsidP="00D94A62">
            <w:pPr>
              <w:numPr>
                <w:ilvl w:val="0"/>
                <w:numId w:val="21"/>
              </w:numPr>
              <w:spacing w:before="40" w:after="40" w:line="240" w:lineRule="auto"/>
              <w:rPr>
                <w:rFonts w:ascii="Calibri" w:hAnsi="Calibri" w:cs="Calibri"/>
                <w:color w:val="222A35"/>
              </w:rPr>
            </w:pPr>
            <w:r w:rsidRPr="00DB61B1">
              <w:rPr>
                <w:rFonts w:ascii="Calibri" w:hAnsi="Calibri" w:cs="Calibri"/>
                <w:color w:val="222A35"/>
              </w:rPr>
              <w:t>Observe strict security and confidentiality requirements of the role.</w:t>
            </w:r>
          </w:p>
          <w:p w14:paraId="4FB5F09C" w14:textId="77777777" w:rsidR="00D94A62" w:rsidRPr="00DB61B1" w:rsidRDefault="00D94A62" w:rsidP="00D94A62">
            <w:pPr>
              <w:numPr>
                <w:ilvl w:val="0"/>
                <w:numId w:val="21"/>
              </w:numPr>
              <w:spacing w:before="40" w:after="40" w:line="240" w:lineRule="auto"/>
              <w:rPr>
                <w:rFonts w:ascii="Calibri" w:hAnsi="Calibri" w:cs="Calibri"/>
                <w:color w:val="222A35"/>
              </w:rPr>
            </w:pPr>
            <w:r w:rsidRPr="00DB61B1">
              <w:rPr>
                <w:rFonts w:ascii="Calibri" w:hAnsi="Calibri" w:cs="Calibri"/>
                <w:color w:val="222A35"/>
              </w:rPr>
              <w:t xml:space="preserve">Consults with subject matter experts and other colleagues </w:t>
            </w:r>
            <w:proofErr w:type="gramStart"/>
            <w:r w:rsidRPr="00DB61B1">
              <w:rPr>
                <w:rFonts w:ascii="Calibri" w:hAnsi="Calibri" w:cs="Calibri"/>
                <w:color w:val="222A35"/>
              </w:rPr>
              <w:t>in order to</w:t>
            </w:r>
            <w:proofErr w:type="gramEnd"/>
            <w:r w:rsidRPr="00DB61B1">
              <w:rPr>
                <w:rFonts w:ascii="Calibri" w:hAnsi="Calibri" w:cs="Calibri"/>
                <w:color w:val="222A35"/>
              </w:rPr>
              <w:t xml:space="preserve"> understand specialised concepts and translate/interpret them appropriately.</w:t>
            </w:r>
          </w:p>
          <w:p w14:paraId="11DC67F7" w14:textId="77777777" w:rsidR="00D94A62" w:rsidRPr="00DB61B1" w:rsidRDefault="00D94A62" w:rsidP="00D94A62">
            <w:pPr>
              <w:numPr>
                <w:ilvl w:val="0"/>
                <w:numId w:val="22"/>
              </w:numPr>
              <w:spacing w:before="40" w:after="40" w:line="240" w:lineRule="auto"/>
              <w:rPr>
                <w:rFonts w:ascii="Calibri" w:hAnsi="Calibri" w:cs="Calibri"/>
                <w:color w:val="222A35"/>
              </w:rPr>
            </w:pPr>
            <w:r w:rsidRPr="00DB61B1">
              <w:rPr>
                <w:rFonts w:ascii="Calibri" w:hAnsi="Calibri" w:cs="Calibri"/>
                <w:color w:val="222A35"/>
              </w:rPr>
              <w:t xml:space="preserve">Become </w:t>
            </w:r>
            <w:proofErr w:type="gramStart"/>
            <w:r w:rsidRPr="00DB61B1">
              <w:rPr>
                <w:rFonts w:ascii="Calibri" w:hAnsi="Calibri" w:cs="Calibri"/>
                <w:color w:val="222A35"/>
              </w:rPr>
              <w:t>conversant  with</w:t>
            </w:r>
            <w:proofErr w:type="gramEnd"/>
            <w:r w:rsidRPr="00DB61B1">
              <w:rPr>
                <w:rFonts w:ascii="Calibri" w:hAnsi="Calibri" w:cs="Calibri"/>
                <w:color w:val="222A35"/>
              </w:rPr>
              <w:t xml:space="preserve"> specialised translation software to encourage efficiency and consistency.</w:t>
            </w:r>
          </w:p>
          <w:p w14:paraId="4F8D39A8" w14:textId="77777777" w:rsidR="00D94A62" w:rsidRPr="00DB61B1" w:rsidRDefault="00D94A62" w:rsidP="00D94A62">
            <w:pPr>
              <w:numPr>
                <w:ilvl w:val="0"/>
                <w:numId w:val="22"/>
              </w:numPr>
              <w:spacing w:before="40" w:after="40" w:line="240" w:lineRule="auto"/>
              <w:rPr>
                <w:rFonts w:ascii="Calibri" w:hAnsi="Calibri" w:cs="Calibri"/>
                <w:color w:val="222A35"/>
              </w:rPr>
            </w:pPr>
            <w:r w:rsidRPr="00DB61B1">
              <w:rPr>
                <w:rFonts w:ascii="Calibri" w:hAnsi="Calibri" w:cs="Calibri"/>
                <w:color w:val="222A35"/>
              </w:rPr>
              <w:t>Meet short deadlines and manage load (Time-management skills is key)</w:t>
            </w:r>
          </w:p>
          <w:p w14:paraId="77E9D472" w14:textId="77777777" w:rsidR="00D94A62" w:rsidRPr="00DB61B1" w:rsidRDefault="00D94A62" w:rsidP="00D94A62">
            <w:pPr>
              <w:numPr>
                <w:ilvl w:val="0"/>
                <w:numId w:val="22"/>
              </w:numPr>
              <w:spacing w:before="40" w:after="40" w:line="240" w:lineRule="auto"/>
              <w:rPr>
                <w:rFonts w:ascii="Calibri" w:hAnsi="Calibri" w:cs="Calibri"/>
                <w:color w:val="222A35"/>
              </w:rPr>
            </w:pPr>
            <w:r w:rsidRPr="00DB61B1">
              <w:rPr>
                <w:rFonts w:ascii="Calibri" w:hAnsi="Calibri" w:cs="Calibri"/>
                <w:color w:val="222A35"/>
              </w:rPr>
              <w:t xml:space="preserve">Perform other duties as assigned by the Lead Interpreter </w:t>
            </w:r>
          </w:p>
          <w:p w14:paraId="3F5F5C80" w14:textId="77777777" w:rsidR="00D94A62" w:rsidRPr="00D94A62" w:rsidRDefault="00D94A62" w:rsidP="00D94A62">
            <w:pPr>
              <w:numPr>
                <w:ilvl w:val="0"/>
                <w:numId w:val="22"/>
              </w:numPr>
              <w:spacing w:before="40" w:after="40" w:line="240" w:lineRule="auto"/>
              <w:rPr>
                <w:rFonts w:ascii="Calibri" w:hAnsi="Calibri" w:cs="Calibri"/>
                <w:color w:val="000000"/>
              </w:rPr>
            </w:pPr>
            <w:r w:rsidRPr="00DB61B1">
              <w:rPr>
                <w:rFonts w:ascii="Calibri" w:hAnsi="Calibri" w:cs="Calibri"/>
                <w:color w:val="222A35"/>
              </w:rPr>
              <w:t xml:space="preserve">Maintain positive working </w:t>
            </w:r>
            <w:proofErr w:type="gramStart"/>
            <w:r w:rsidRPr="00DB61B1">
              <w:rPr>
                <w:rFonts w:ascii="Calibri" w:hAnsi="Calibri" w:cs="Calibri"/>
                <w:color w:val="222A35"/>
              </w:rPr>
              <w:t>relationships</w:t>
            </w:r>
            <w:proofErr w:type="gramEnd"/>
          </w:p>
          <w:p w14:paraId="552C18E4" w14:textId="2BDC596C" w:rsidR="00D94A62" w:rsidRPr="00BF092E" w:rsidRDefault="00D94A62" w:rsidP="00D94A62">
            <w:pPr>
              <w:numPr>
                <w:ilvl w:val="0"/>
                <w:numId w:val="22"/>
              </w:numPr>
              <w:spacing w:before="40" w:after="40" w:line="240" w:lineRule="auto"/>
              <w:rPr>
                <w:rFonts w:ascii="Calibri" w:hAnsi="Calibri" w:cs="Calibri"/>
                <w:color w:val="000000"/>
              </w:rPr>
            </w:pPr>
            <w:r w:rsidRPr="00DB61B1">
              <w:rPr>
                <w:rFonts w:ascii="Calibri" w:hAnsi="Calibri" w:cs="Calibri"/>
                <w:color w:val="222A35"/>
              </w:rPr>
              <w:t>Maintain regular attendance</w:t>
            </w:r>
            <w:r>
              <w:rPr>
                <w:rFonts w:ascii="Calibri" w:hAnsi="Calibri" w:cs="Calibri"/>
                <w:color w:val="222A35"/>
              </w:rPr>
              <w:t xml:space="preserve">  </w:t>
            </w:r>
          </w:p>
        </w:tc>
      </w:tr>
      <w:tr w:rsidR="00D94A62" w:rsidRPr="00E31712" w14:paraId="7B09CD8E" w14:textId="77777777" w:rsidTr="00F12E9F">
        <w:trPr>
          <w:trHeight w:val="428"/>
        </w:trPr>
        <w:tc>
          <w:tcPr>
            <w:tcW w:w="5274" w:type="dxa"/>
            <w:tcBorders>
              <w:top w:val="single" w:sz="4" w:space="0" w:color="auto"/>
              <w:left w:val="single" w:sz="12" w:space="0" w:color="004A82"/>
              <w:bottom w:val="single" w:sz="4" w:space="0" w:color="auto"/>
              <w:right w:val="single" w:sz="4" w:space="0" w:color="auto"/>
            </w:tcBorders>
            <w:shd w:val="clear" w:color="auto" w:fill="595959"/>
          </w:tcPr>
          <w:p w14:paraId="4F4B8E33" w14:textId="77777777" w:rsidR="00D94A62" w:rsidRPr="00E31712" w:rsidRDefault="00D94A62" w:rsidP="00D94A62">
            <w:pPr>
              <w:spacing w:before="40" w:after="40"/>
              <w:rPr>
                <w:rFonts w:cstheme="minorHAnsi"/>
                <w:color w:val="FFFFFF"/>
              </w:rPr>
            </w:pPr>
            <w:r w:rsidRPr="00E31712">
              <w:rPr>
                <w:rFonts w:cstheme="minorHAnsi"/>
                <w:color w:val="FFFFFF"/>
              </w:rPr>
              <w:lastRenderedPageBreak/>
              <w:t>Education and Certification requirements</w:t>
            </w:r>
          </w:p>
        </w:tc>
        <w:tc>
          <w:tcPr>
            <w:tcW w:w="6061" w:type="dxa"/>
            <w:tcBorders>
              <w:left w:val="single" w:sz="4" w:space="0" w:color="auto"/>
              <w:right w:val="single" w:sz="12" w:space="0" w:color="004A82"/>
            </w:tcBorders>
          </w:tcPr>
          <w:p w14:paraId="3F861D22" w14:textId="77777777" w:rsidR="00D94A62" w:rsidRPr="001D3B84" w:rsidRDefault="00D94A62" w:rsidP="00D94A62">
            <w:pPr>
              <w:numPr>
                <w:ilvl w:val="0"/>
                <w:numId w:val="14"/>
              </w:numPr>
              <w:spacing w:before="40" w:after="40" w:line="240" w:lineRule="auto"/>
              <w:ind w:left="360"/>
              <w:rPr>
                <w:rFonts w:ascii="Calibri" w:hAnsi="Calibri" w:cs="Calibri"/>
                <w:color w:val="222A35"/>
              </w:rPr>
            </w:pPr>
            <w:r w:rsidRPr="001D3B84">
              <w:rPr>
                <w:rFonts w:ascii="Calibri" w:hAnsi="Calibri" w:cs="Calibri"/>
                <w:color w:val="222A35"/>
              </w:rPr>
              <w:t>Bachelor’s degree in Translation Studies or similar.</w:t>
            </w:r>
          </w:p>
          <w:p w14:paraId="209B25E7" w14:textId="1CB28592" w:rsidR="00D94A62" w:rsidRPr="00F12E9F" w:rsidRDefault="00D94A62" w:rsidP="00D94A62">
            <w:pPr>
              <w:numPr>
                <w:ilvl w:val="0"/>
                <w:numId w:val="14"/>
              </w:numPr>
              <w:spacing w:before="40" w:after="40" w:line="240" w:lineRule="auto"/>
              <w:ind w:left="360"/>
              <w:rPr>
                <w:rFonts w:cstheme="minorHAnsi"/>
                <w:color w:val="222A35"/>
              </w:rPr>
            </w:pPr>
            <w:r w:rsidRPr="001D3B84">
              <w:rPr>
                <w:rFonts w:ascii="Calibri" w:hAnsi="Calibri" w:cs="Calibri"/>
                <w:color w:val="222A35"/>
              </w:rPr>
              <w:t>A diploma or higher in the use of multi-media tools will be advantageous.</w:t>
            </w:r>
          </w:p>
        </w:tc>
      </w:tr>
      <w:tr w:rsidR="00D94A62" w:rsidRPr="00E31712" w14:paraId="3DE97DA8" w14:textId="77777777" w:rsidTr="00F12E9F">
        <w:trPr>
          <w:trHeight w:val="324"/>
        </w:trPr>
        <w:tc>
          <w:tcPr>
            <w:tcW w:w="5274" w:type="dxa"/>
            <w:tcBorders>
              <w:top w:val="single" w:sz="4" w:space="0" w:color="auto"/>
              <w:left w:val="single" w:sz="12" w:space="0" w:color="004A82"/>
              <w:bottom w:val="single" w:sz="4" w:space="0" w:color="auto"/>
              <w:right w:val="single" w:sz="4" w:space="0" w:color="auto"/>
            </w:tcBorders>
            <w:shd w:val="clear" w:color="auto" w:fill="595959"/>
          </w:tcPr>
          <w:p w14:paraId="421FBB18" w14:textId="77777777" w:rsidR="00D94A62" w:rsidRPr="00E31712" w:rsidRDefault="00D94A62" w:rsidP="00D94A62">
            <w:pPr>
              <w:spacing w:before="40" w:after="40"/>
              <w:rPr>
                <w:rFonts w:cstheme="minorHAnsi"/>
                <w:color w:val="FFFFFF"/>
              </w:rPr>
            </w:pPr>
            <w:r w:rsidRPr="00E31712">
              <w:rPr>
                <w:rFonts w:cstheme="minorHAnsi"/>
                <w:color w:val="FFFFFF"/>
              </w:rPr>
              <w:t>Years of experience requirements</w:t>
            </w:r>
          </w:p>
        </w:tc>
        <w:tc>
          <w:tcPr>
            <w:tcW w:w="6061" w:type="dxa"/>
            <w:tcBorders>
              <w:top w:val="single" w:sz="4" w:space="0" w:color="auto"/>
              <w:left w:val="single" w:sz="4" w:space="0" w:color="auto"/>
              <w:bottom w:val="single" w:sz="4" w:space="0" w:color="auto"/>
              <w:right w:val="single" w:sz="12" w:space="0" w:color="004A82"/>
            </w:tcBorders>
          </w:tcPr>
          <w:p w14:paraId="7F63054B" w14:textId="11C524F1" w:rsidR="00D94A62" w:rsidRDefault="00D94A62" w:rsidP="00D94A62">
            <w:pPr>
              <w:numPr>
                <w:ilvl w:val="0"/>
                <w:numId w:val="14"/>
              </w:numPr>
              <w:spacing w:before="40" w:after="40" w:line="240" w:lineRule="auto"/>
              <w:ind w:left="360"/>
              <w:rPr>
                <w:rFonts w:ascii="Calibri" w:hAnsi="Calibri" w:cs="Calibri"/>
                <w:color w:val="222A35"/>
              </w:rPr>
            </w:pPr>
            <w:r>
              <w:rPr>
                <w:rFonts w:ascii="Calibri" w:hAnsi="Calibri" w:cs="Calibri"/>
                <w:color w:val="222A35"/>
              </w:rPr>
              <w:t>3-5 years employment as a translator or interpreter.</w:t>
            </w:r>
          </w:p>
          <w:p w14:paraId="418096DD" w14:textId="1493A664" w:rsidR="00D94A62" w:rsidRPr="001D3B84" w:rsidRDefault="00D94A62" w:rsidP="00D94A62">
            <w:pPr>
              <w:numPr>
                <w:ilvl w:val="0"/>
                <w:numId w:val="14"/>
              </w:numPr>
              <w:spacing w:before="40" w:after="40" w:line="240" w:lineRule="auto"/>
              <w:ind w:left="360"/>
              <w:rPr>
                <w:rFonts w:ascii="Calibri" w:hAnsi="Calibri" w:cs="Calibri"/>
                <w:color w:val="222A35"/>
              </w:rPr>
            </w:pPr>
            <w:r w:rsidRPr="001D3B84">
              <w:rPr>
                <w:rFonts w:ascii="Calibri" w:hAnsi="Calibri" w:cs="Calibri"/>
                <w:color w:val="222A35"/>
              </w:rPr>
              <w:t>Experience in using translation software.</w:t>
            </w:r>
          </w:p>
          <w:p w14:paraId="7D287419" w14:textId="77777777" w:rsidR="00D94A62" w:rsidRPr="001D3B84" w:rsidRDefault="00D94A62" w:rsidP="00D94A62">
            <w:pPr>
              <w:numPr>
                <w:ilvl w:val="0"/>
                <w:numId w:val="14"/>
              </w:numPr>
              <w:spacing w:before="40" w:after="40" w:line="240" w:lineRule="auto"/>
              <w:ind w:left="360"/>
              <w:rPr>
                <w:rFonts w:ascii="Calibri" w:hAnsi="Calibri" w:cs="Calibri"/>
                <w:color w:val="222A35"/>
              </w:rPr>
            </w:pPr>
            <w:r w:rsidRPr="001D3B84">
              <w:rPr>
                <w:rFonts w:ascii="Calibri" w:hAnsi="Calibri" w:cs="Calibri"/>
                <w:color w:val="222A35"/>
              </w:rPr>
              <w:t xml:space="preserve">Experience in translating military, </w:t>
            </w:r>
            <w:proofErr w:type="gramStart"/>
            <w:r w:rsidRPr="001D3B84">
              <w:rPr>
                <w:rFonts w:ascii="Calibri" w:hAnsi="Calibri" w:cs="Calibri"/>
                <w:color w:val="222A35"/>
              </w:rPr>
              <w:t>government</w:t>
            </w:r>
            <w:proofErr w:type="gramEnd"/>
            <w:r w:rsidRPr="001D3B84">
              <w:rPr>
                <w:rFonts w:ascii="Calibri" w:hAnsi="Calibri" w:cs="Calibri"/>
                <w:color w:val="222A35"/>
              </w:rPr>
              <w:t xml:space="preserve"> and technical language.</w:t>
            </w:r>
          </w:p>
          <w:p w14:paraId="13FADECB" w14:textId="77777777" w:rsidR="00D94A62" w:rsidRPr="001D3B84" w:rsidRDefault="00D94A62" w:rsidP="00D94A62">
            <w:pPr>
              <w:numPr>
                <w:ilvl w:val="0"/>
                <w:numId w:val="14"/>
              </w:numPr>
              <w:spacing w:before="40" w:after="40" w:line="240" w:lineRule="auto"/>
              <w:ind w:left="360"/>
              <w:rPr>
                <w:rFonts w:ascii="Calibri" w:hAnsi="Calibri" w:cs="Calibri"/>
                <w:color w:val="222A35"/>
              </w:rPr>
            </w:pPr>
            <w:r w:rsidRPr="001D3B84">
              <w:rPr>
                <w:rFonts w:ascii="Calibri" w:hAnsi="Calibri" w:cs="Calibri"/>
                <w:color w:val="222A35"/>
              </w:rPr>
              <w:t>Experience in working with the military will be advantageous.</w:t>
            </w:r>
          </w:p>
          <w:p w14:paraId="1A41C107" w14:textId="77777777" w:rsidR="00D94A62" w:rsidRPr="001D3B84" w:rsidRDefault="00D94A62" w:rsidP="00D94A62">
            <w:pPr>
              <w:spacing w:before="40" w:after="40"/>
              <w:rPr>
                <w:rFonts w:ascii="Calibri" w:hAnsi="Calibri" w:cs="Calibri"/>
                <w:color w:val="222A35"/>
              </w:rPr>
            </w:pPr>
          </w:p>
          <w:p w14:paraId="565960F5" w14:textId="4192DF9E" w:rsidR="00D94A62" w:rsidRPr="00F12E9F" w:rsidRDefault="00D94A62" w:rsidP="00D94A62">
            <w:pPr>
              <w:spacing w:before="40" w:after="40" w:line="240" w:lineRule="auto"/>
              <w:rPr>
                <w:rFonts w:cstheme="minorHAnsi"/>
                <w:color w:val="222A35"/>
              </w:rPr>
            </w:pPr>
          </w:p>
        </w:tc>
      </w:tr>
    </w:tbl>
    <w:tbl>
      <w:tblPr>
        <w:tblpPr w:leftFromText="180" w:rightFromText="180" w:vertAnchor="text" w:horzAnchor="margin" w:tblpXSpec="center" w:tblpY="366"/>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2"/>
        <w:gridCol w:w="8683"/>
      </w:tblGrid>
      <w:tr w:rsidR="00F12E9F" w:rsidRPr="00E31712" w14:paraId="28573A6A" w14:textId="77777777" w:rsidTr="00F12E9F">
        <w:trPr>
          <w:trHeight w:val="282"/>
        </w:trPr>
        <w:tc>
          <w:tcPr>
            <w:tcW w:w="11325" w:type="dxa"/>
            <w:gridSpan w:val="2"/>
            <w:tcBorders>
              <w:top w:val="single" w:sz="12" w:space="0" w:color="004A82"/>
              <w:left w:val="single" w:sz="12" w:space="0" w:color="004A82"/>
              <w:right w:val="single" w:sz="12" w:space="0" w:color="004A82"/>
            </w:tcBorders>
            <w:shd w:val="clear" w:color="auto" w:fill="595959"/>
            <w:vAlign w:val="center"/>
          </w:tcPr>
          <w:p w14:paraId="4DB809A7" w14:textId="77777777" w:rsidR="00F12E9F" w:rsidRPr="00E31712" w:rsidRDefault="00F12E9F" w:rsidP="00F12E9F">
            <w:pPr>
              <w:pStyle w:val="Heading5"/>
              <w:spacing w:after="40"/>
              <w:ind w:left="-284" w:firstLine="284"/>
              <w:rPr>
                <w:rFonts w:asciiTheme="minorHAnsi" w:hAnsiTheme="minorHAnsi" w:cstheme="minorHAnsi"/>
                <w:b/>
                <w:bCs/>
                <w:i/>
                <w:color w:val="FFFF00"/>
              </w:rPr>
            </w:pPr>
            <w:r w:rsidRPr="00E31712">
              <w:rPr>
                <w:rFonts w:asciiTheme="minorHAnsi" w:hAnsiTheme="minorHAnsi" w:cstheme="minorHAnsi"/>
                <w:b/>
                <w:bCs/>
                <w:color w:val="FFFFFF"/>
              </w:rPr>
              <w:t>WORKING CONDITIONS</w:t>
            </w:r>
          </w:p>
        </w:tc>
      </w:tr>
      <w:tr w:rsidR="00F12E9F" w:rsidRPr="00E31712" w14:paraId="4F7FEFB6" w14:textId="77777777" w:rsidTr="00F12E9F">
        <w:tc>
          <w:tcPr>
            <w:tcW w:w="2642" w:type="dxa"/>
            <w:tcBorders>
              <w:left w:val="single" w:sz="12" w:space="0" w:color="004A82"/>
              <w:bottom w:val="single" w:sz="12" w:space="0" w:color="004A82"/>
            </w:tcBorders>
            <w:shd w:val="clear" w:color="auto" w:fill="595959"/>
          </w:tcPr>
          <w:p w14:paraId="3568B9D1" w14:textId="77777777" w:rsidR="00F12E9F" w:rsidRPr="00E31712" w:rsidRDefault="00F12E9F" w:rsidP="00F12E9F">
            <w:pPr>
              <w:spacing w:before="40" w:after="40"/>
              <w:rPr>
                <w:rFonts w:cstheme="minorHAnsi"/>
                <w:color w:val="FFFFFF"/>
              </w:rPr>
            </w:pPr>
            <w:r w:rsidRPr="00E31712">
              <w:rPr>
                <w:rFonts w:cstheme="minorHAnsi"/>
                <w:color w:val="FFFFFF"/>
              </w:rPr>
              <w:t>Working Environment</w:t>
            </w:r>
          </w:p>
        </w:tc>
        <w:tc>
          <w:tcPr>
            <w:tcW w:w="8683" w:type="dxa"/>
            <w:tcBorders>
              <w:bottom w:val="single" w:sz="12" w:space="0" w:color="004A82"/>
              <w:right w:val="single" w:sz="12" w:space="0" w:color="004A82"/>
            </w:tcBorders>
          </w:tcPr>
          <w:p w14:paraId="631B3959" w14:textId="5DACC44B" w:rsidR="00D94A62" w:rsidRPr="00D94A62" w:rsidRDefault="00D94A62" w:rsidP="00D94A62">
            <w:pPr>
              <w:spacing w:before="40" w:after="80"/>
              <w:rPr>
                <w:rFonts w:cstheme="minorHAnsi"/>
              </w:rPr>
            </w:pPr>
            <w:r>
              <w:rPr>
                <w:rFonts w:cstheme="minorHAnsi"/>
              </w:rPr>
              <w:t xml:space="preserve">Classroom or </w:t>
            </w:r>
            <w:r w:rsidRPr="00D94A62">
              <w:rPr>
                <w:rFonts w:cstheme="minorHAnsi"/>
              </w:rPr>
              <w:t xml:space="preserve">Office Environment at the military </w:t>
            </w:r>
            <w:r>
              <w:rPr>
                <w:rFonts w:cstheme="minorHAnsi"/>
              </w:rPr>
              <w:t xml:space="preserve">intelligence </w:t>
            </w:r>
            <w:r w:rsidRPr="00D94A62">
              <w:rPr>
                <w:rFonts w:cstheme="minorHAnsi"/>
              </w:rPr>
              <w:t xml:space="preserve">training school location or within BQS Provided office </w:t>
            </w:r>
            <w:r w:rsidR="00B27265" w:rsidRPr="00D94A62">
              <w:rPr>
                <w:rFonts w:cstheme="minorHAnsi"/>
              </w:rPr>
              <w:t>space.</w:t>
            </w:r>
            <w:r w:rsidRPr="00D94A62">
              <w:rPr>
                <w:rFonts w:cstheme="minorHAnsi"/>
              </w:rPr>
              <w:t xml:space="preserve"> </w:t>
            </w:r>
          </w:p>
          <w:p w14:paraId="23C8D69B" w14:textId="4101F8D6" w:rsidR="00D94A62" w:rsidRPr="00E31712" w:rsidRDefault="00D94A62" w:rsidP="00D94A62">
            <w:pPr>
              <w:spacing w:before="40" w:after="80"/>
              <w:rPr>
                <w:rFonts w:cstheme="minorHAnsi"/>
              </w:rPr>
            </w:pPr>
            <w:r w:rsidRPr="00D94A62">
              <w:rPr>
                <w:rFonts w:cstheme="minorHAnsi"/>
              </w:rPr>
              <w:t xml:space="preserve">Visits to Customer Sites may </w:t>
            </w:r>
            <w:r w:rsidR="00B27265" w:rsidRPr="00D94A62">
              <w:rPr>
                <w:rFonts w:cstheme="minorHAnsi"/>
              </w:rPr>
              <w:t>be.</w:t>
            </w:r>
            <w:r w:rsidRPr="00D94A62">
              <w:rPr>
                <w:rFonts w:cstheme="minorHAnsi"/>
              </w:rPr>
              <w:t xml:space="preserve"> </w:t>
            </w:r>
          </w:p>
          <w:p w14:paraId="0DAD6171" w14:textId="0AA984DD" w:rsidR="001A0777" w:rsidRPr="00E31712" w:rsidRDefault="001A0777" w:rsidP="00F12E9F">
            <w:pPr>
              <w:spacing w:before="40" w:after="80"/>
              <w:rPr>
                <w:rFonts w:cstheme="minorHAnsi"/>
              </w:rPr>
            </w:pPr>
          </w:p>
        </w:tc>
      </w:tr>
    </w:tbl>
    <w:p w14:paraId="41866A07" w14:textId="77777777" w:rsidR="00F4172D" w:rsidRPr="00E31712" w:rsidRDefault="00F4172D" w:rsidP="00F4172D">
      <w:pPr>
        <w:ind w:firstLine="288"/>
        <w:rPr>
          <w:rFonts w:cstheme="minorHAnsi"/>
        </w:rPr>
      </w:pPr>
    </w:p>
    <w:p w14:paraId="7E367BB1" w14:textId="77777777" w:rsidR="00F4172D" w:rsidRPr="00E31712" w:rsidRDefault="00F4172D" w:rsidP="00AC253E">
      <w:pPr>
        <w:rPr>
          <w:rFonts w:cstheme="minorHAnsi"/>
        </w:rPr>
      </w:pPr>
    </w:p>
    <w:p w14:paraId="13CBB8D3" w14:textId="77777777" w:rsidR="00F4172D" w:rsidRPr="00E31712" w:rsidRDefault="00F4172D" w:rsidP="00F4172D">
      <w:pPr>
        <w:tabs>
          <w:tab w:val="left" w:pos="2943"/>
        </w:tabs>
        <w:ind w:left="-284" w:firstLine="284"/>
        <w:rPr>
          <w:rFonts w:cstheme="minorHAnsi"/>
        </w:rPr>
      </w:pPr>
    </w:p>
    <w:p w14:paraId="097E26D6" w14:textId="77777777" w:rsidR="00F4172D" w:rsidRPr="00E31712" w:rsidRDefault="00F4172D" w:rsidP="00F4172D">
      <w:pPr>
        <w:rPr>
          <w:rFonts w:cstheme="minorHAnsi"/>
          <w:color w:val="808080" w:themeColor="background1" w:themeShade="80"/>
          <w:sz w:val="16"/>
          <w:szCs w:val="16"/>
        </w:rPr>
      </w:pPr>
      <w:r w:rsidRPr="00E31712">
        <w:rPr>
          <w:rFonts w:cstheme="minorHAnsi"/>
          <w:color w:val="808080" w:themeColor="background1" w:themeShade="80"/>
          <w:sz w:val="16"/>
          <w:szCs w:val="16"/>
        </w:rPr>
        <w:t>CC:</w:t>
      </w:r>
    </w:p>
    <w:p w14:paraId="47A48B5A" w14:textId="77777777" w:rsidR="00F4172D" w:rsidRPr="00E31712" w:rsidRDefault="00F4172D" w:rsidP="00F4172D">
      <w:pPr>
        <w:pStyle w:val="ListParagraph"/>
        <w:numPr>
          <w:ilvl w:val="0"/>
          <w:numId w:val="15"/>
        </w:numPr>
        <w:rPr>
          <w:rFonts w:cstheme="minorHAnsi"/>
          <w:color w:val="808080" w:themeColor="background1" w:themeShade="80"/>
          <w:sz w:val="16"/>
          <w:szCs w:val="16"/>
        </w:rPr>
      </w:pPr>
      <w:r w:rsidRPr="00E31712">
        <w:rPr>
          <w:rFonts w:cstheme="minorHAnsi"/>
          <w:color w:val="808080" w:themeColor="background1" w:themeShade="80"/>
          <w:sz w:val="16"/>
          <w:szCs w:val="16"/>
        </w:rPr>
        <w:t>Employee personal file</w:t>
      </w:r>
    </w:p>
    <w:p w14:paraId="0ADB7656" w14:textId="2549FDFC" w:rsidR="000E7E04" w:rsidRPr="00AC253E" w:rsidRDefault="00F4172D" w:rsidP="00AC253E">
      <w:pPr>
        <w:pStyle w:val="ListParagraph"/>
        <w:numPr>
          <w:ilvl w:val="0"/>
          <w:numId w:val="15"/>
        </w:numPr>
        <w:rPr>
          <w:rFonts w:cstheme="minorHAnsi"/>
          <w:color w:val="808080" w:themeColor="background1" w:themeShade="80"/>
          <w:sz w:val="16"/>
          <w:szCs w:val="16"/>
        </w:rPr>
      </w:pPr>
      <w:r w:rsidRPr="00E31712">
        <w:rPr>
          <w:rFonts w:cstheme="minorHAnsi"/>
          <w:color w:val="808080" w:themeColor="background1" w:themeShade="80"/>
          <w:sz w:val="16"/>
          <w:szCs w:val="16"/>
        </w:rPr>
        <w:t>Human Recourses Manpower File</w:t>
      </w:r>
    </w:p>
    <w:sectPr w:rsidR="000E7E04" w:rsidRPr="00AC253E" w:rsidSect="00F75355">
      <w:headerReference w:type="default" r:id="rId11"/>
      <w:footerReference w:type="default" r:id="rId12"/>
      <w:pgSz w:w="11906" w:h="16838"/>
      <w:pgMar w:top="1701" w:right="1286" w:bottom="1134" w:left="1440" w:header="562" w:footer="9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CB6A" w14:textId="77777777" w:rsidR="005D7C97" w:rsidRDefault="005D7C97" w:rsidP="00711C5B">
      <w:pPr>
        <w:spacing w:after="0" w:line="240" w:lineRule="auto"/>
      </w:pPr>
      <w:r>
        <w:separator/>
      </w:r>
    </w:p>
  </w:endnote>
  <w:endnote w:type="continuationSeparator" w:id="0">
    <w:p w14:paraId="28F63E86" w14:textId="77777777" w:rsidR="005D7C97" w:rsidRDefault="005D7C97" w:rsidP="00711C5B">
      <w:pPr>
        <w:spacing w:after="0" w:line="240" w:lineRule="auto"/>
      </w:pPr>
      <w:r>
        <w:continuationSeparator/>
      </w:r>
    </w:p>
  </w:endnote>
  <w:endnote w:type="continuationNotice" w:id="1">
    <w:p w14:paraId="0D09EC36" w14:textId="77777777" w:rsidR="005D7C97" w:rsidRDefault="005D7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AB3A" w14:textId="77777777" w:rsidR="00B95D4C" w:rsidRDefault="00B95D4C">
    <w:pPr>
      <w:pStyle w:val="Footer"/>
    </w:pPr>
  </w:p>
  <w:p w14:paraId="178CB03E" w14:textId="44E49F00" w:rsidR="008A2DEB" w:rsidRDefault="000F4178">
    <w:pPr>
      <w:pStyle w:val="Footer"/>
    </w:pPr>
    <w:r>
      <w:rPr>
        <w:rFonts w:ascii="Arial" w:hAnsi="Arial" w:cs="Arial"/>
        <w:noProof/>
      </w:rPr>
      <mc:AlternateContent>
        <mc:Choice Requires="wps">
          <w:drawing>
            <wp:anchor distT="0" distB="0" distL="114300" distR="114300" simplePos="0" relativeHeight="251658243" behindDoc="0" locked="0" layoutInCell="1" allowOverlap="1" wp14:anchorId="2B2CE5A5" wp14:editId="5C7C33E8">
              <wp:simplePos x="0" y="0"/>
              <wp:positionH relativeFrom="margin">
                <wp:posOffset>3013710</wp:posOffset>
              </wp:positionH>
              <wp:positionV relativeFrom="paragraph">
                <wp:posOffset>205105</wp:posOffset>
              </wp:positionV>
              <wp:extent cx="0" cy="375920"/>
              <wp:effectExtent l="19050" t="0" r="19050" b="24130"/>
              <wp:wrapNone/>
              <wp:docPr id="27" name="Straight Connector 27"/>
              <wp:cNvGraphicFramePr/>
              <a:graphic xmlns:a="http://schemas.openxmlformats.org/drawingml/2006/main">
                <a:graphicData uri="http://schemas.microsoft.com/office/word/2010/wordprocessingShape">
                  <wps:wsp>
                    <wps:cNvCnPr/>
                    <wps:spPr>
                      <a:xfrm>
                        <a:off x="0" y="0"/>
                        <a:ext cx="0" cy="37592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6CDC38" id="Straight Connector 27" o:spid="_x0000_s1026" style="position:absolute;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37.3pt,16.15pt" to="237.3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" strokecolor="black [3040]" strokeweight="2.25pt">
              <w10:wrap anchorx="margin"/>
            </v:line>
          </w:pict>
        </mc:Fallback>
      </mc:AlternateContent>
    </w:r>
    <w:r>
      <w:rPr>
        <w:rFonts w:ascii="Arial" w:hAnsi="Arial" w:cs="Arial"/>
        <w:noProof/>
      </w:rPr>
      <mc:AlternateContent>
        <mc:Choice Requires="wps">
          <w:drawing>
            <wp:anchor distT="0" distB="0" distL="114300" distR="114300" simplePos="0" relativeHeight="251658242" behindDoc="0" locked="0" layoutInCell="1" allowOverlap="1" wp14:anchorId="73BA9086" wp14:editId="00CEF626">
              <wp:simplePos x="0" y="0"/>
              <wp:positionH relativeFrom="page">
                <wp:posOffset>16933</wp:posOffset>
              </wp:positionH>
              <wp:positionV relativeFrom="paragraph">
                <wp:posOffset>-114935</wp:posOffset>
              </wp:positionV>
              <wp:extent cx="7533005" cy="918845"/>
              <wp:effectExtent l="0" t="0" r="10795" b="14605"/>
              <wp:wrapNone/>
              <wp:docPr id="2" name="Rectangle 2"/>
              <wp:cNvGraphicFramePr/>
              <a:graphic xmlns:a="http://schemas.openxmlformats.org/drawingml/2006/main">
                <a:graphicData uri="http://schemas.microsoft.com/office/word/2010/wordprocessingShape">
                  <wps:wsp>
                    <wps:cNvSpPr/>
                    <wps:spPr>
                      <a:xfrm>
                        <a:off x="0" y="0"/>
                        <a:ext cx="7533005" cy="91884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30"/>
                            <w:gridCol w:w="475"/>
                          </w:tblGrid>
                          <w:tr w:rsidR="00E251AE" w14:paraId="7791A796" w14:textId="77777777" w:rsidTr="00A44D85">
                            <w:trPr>
                              <w:gridAfter w:val="1"/>
                              <w:wAfter w:w="475" w:type="dxa"/>
                            </w:trPr>
                            <w:tc>
                              <w:tcPr>
                                <w:tcW w:w="9360" w:type="dxa"/>
                                <w:gridSpan w:val="2"/>
                              </w:tcPr>
                              <w:p w14:paraId="423C3A52" w14:textId="77777777" w:rsidR="00E251AE" w:rsidRDefault="00E251AE" w:rsidP="00E251AE">
                                <w:pPr>
                                  <w:jc w:val="center"/>
                                  <w:rPr>
                                    <w:rFonts w:ascii="Roboto" w:hAnsi="Roboto"/>
                                    <w:b/>
                                    <w:color w:val="000000" w:themeColor="text1"/>
                                    <w:sz w:val="16"/>
                                    <w:szCs w:val="20"/>
                                  </w:rPr>
                                </w:pPr>
                                <w:r>
                                  <w:rPr>
                                    <w:rFonts w:ascii="Roboto" w:hAnsi="Roboto"/>
                                    <w:b/>
                                    <w:color w:val="000000" w:themeColor="text1"/>
                                    <w:sz w:val="16"/>
                                    <w:szCs w:val="20"/>
                                  </w:rPr>
                                  <w:t>Commercial in Confidence</w:t>
                                </w:r>
                              </w:p>
                              <w:p w14:paraId="57191042" w14:textId="37E79914" w:rsidR="00E251AE" w:rsidRPr="003D5FAF" w:rsidRDefault="00E251AE" w:rsidP="00E251AE">
                                <w:pPr>
                                  <w:rPr>
                                    <w:rFonts w:ascii="Roboto" w:hAnsi="Roboto"/>
                                    <w:b/>
                                    <w:color w:val="000000" w:themeColor="text1"/>
                                    <w:sz w:val="16"/>
                                    <w:szCs w:val="20"/>
                                  </w:rPr>
                                </w:pPr>
                              </w:p>
                            </w:tc>
                          </w:tr>
                          <w:tr w:rsidR="00655062" w14:paraId="2CEE236D" w14:textId="77777777" w:rsidTr="00DA206A">
                            <w:trPr>
                              <w:gridAfter w:val="1"/>
                              <w:wAfter w:w="475" w:type="dxa"/>
                            </w:trPr>
                            <w:tc>
                              <w:tcPr>
                                <w:tcW w:w="5130" w:type="dxa"/>
                              </w:tcPr>
                              <w:p w14:paraId="3989756A" w14:textId="5ADAA380" w:rsidR="00655062" w:rsidRPr="00655062" w:rsidRDefault="00655062" w:rsidP="00655062">
                                <w:pPr>
                                  <w:rPr>
                                    <w:rFonts w:ascii="Roboto" w:hAnsi="Roboto"/>
                                    <w:color w:val="000000" w:themeColor="text1"/>
                                    <w:sz w:val="16"/>
                                    <w:szCs w:val="20"/>
                                  </w:rPr>
                                </w:pPr>
                                <w:bookmarkStart w:id="1" w:name="_Hlk526863920"/>
                                <w:r w:rsidRPr="003D5FAF">
                                  <w:rPr>
                                    <w:rFonts w:ascii="Roboto" w:hAnsi="Roboto"/>
                                    <w:b/>
                                    <w:color w:val="000000" w:themeColor="text1"/>
                                    <w:sz w:val="16"/>
                                    <w:szCs w:val="20"/>
                                  </w:rPr>
                                  <w:t>REGISTERED OFFICE:</w:t>
                                </w:r>
                                <w:r>
                                  <w:rPr>
                                    <w:rFonts w:ascii="Roboto" w:hAnsi="Roboto"/>
                                    <w:color w:val="000000" w:themeColor="text1"/>
                                    <w:sz w:val="16"/>
                                    <w:szCs w:val="20"/>
                                  </w:rPr>
                                  <w:t xml:space="preserve"> </w:t>
                                </w:r>
                                <w:r w:rsidRPr="00655062">
                                  <w:rPr>
                                    <w:rFonts w:ascii="Roboto" w:hAnsi="Roboto"/>
                                    <w:color w:val="000000" w:themeColor="text1"/>
                                    <w:sz w:val="16"/>
                                    <w:szCs w:val="20"/>
                                  </w:rPr>
                                  <w:t>Qatar Science and Technology Par</w:t>
                                </w:r>
                                <w:r w:rsidR="003D5FAF">
                                  <w:rPr>
                                    <w:rFonts w:ascii="Roboto" w:hAnsi="Roboto"/>
                                    <w:color w:val="000000" w:themeColor="text1"/>
                                    <w:sz w:val="16"/>
                                    <w:szCs w:val="20"/>
                                  </w:rPr>
                                  <w:t>k</w:t>
                                </w:r>
                                <w:r w:rsidRPr="00655062">
                                  <w:rPr>
                                    <w:rFonts w:ascii="Roboto" w:hAnsi="Roboto"/>
                                    <w:color w:val="000000" w:themeColor="text1"/>
                                    <w:sz w:val="16"/>
                                    <w:szCs w:val="20"/>
                                  </w:rPr>
                                  <w:t xml:space="preserve">, </w:t>
                                </w:r>
                                <w:r w:rsidR="001553EE">
                                  <w:rPr>
                                    <w:rFonts w:ascii="Roboto" w:hAnsi="Roboto"/>
                                    <w:color w:val="000000" w:themeColor="text1"/>
                                    <w:sz w:val="16"/>
                                    <w:szCs w:val="20"/>
                                  </w:rPr>
                                  <w:t xml:space="preserve">Office 307 </w:t>
                                </w:r>
                                <w:r w:rsidRPr="00655062">
                                  <w:rPr>
                                    <w:rFonts w:ascii="Roboto" w:hAnsi="Roboto"/>
                                    <w:color w:val="000000" w:themeColor="text1"/>
                                    <w:sz w:val="16"/>
                                    <w:szCs w:val="20"/>
                                  </w:rPr>
                                  <w:t>Innovation Centre, Doha, Qatar</w:t>
                                </w:r>
                              </w:p>
                            </w:tc>
                            <w:tc>
                              <w:tcPr>
                                <w:tcW w:w="4230" w:type="dxa"/>
                              </w:tcPr>
                              <w:p w14:paraId="696A4536" w14:textId="786DB31D" w:rsidR="00655062" w:rsidRDefault="00655062" w:rsidP="00655062">
                                <w:pPr>
                                  <w:rPr>
                                    <w:rFonts w:ascii="Roboto" w:hAnsi="Roboto"/>
                                    <w:sz w:val="20"/>
                                    <w:szCs w:val="20"/>
                                  </w:rPr>
                                </w:pPr>
                                <w:r w:rsidRPr="003D5FAF">
                                  <w:rPr>
                                    <w:rFonts w:ascii="Roboto" w:hAnsi="Roboto"/>
                                    <w:b/>
                                    <w:color w:val="000000" w:themeColor="text1"/>
                                    <w:sz w:val="16"/>
                                    <w:szCs w:val="20"/>
                                  </w:rPr>
                                  <w:t xml:space="preserve">CITY OFFICE: </w:t>
                                </w:r>
                                <w:r w:rsidRPr="00655062">
                                  <w:rPr>
                                    <w:rFonts w:ascii="Roboto" w:hAnsi="Roboto"/>
                                    <w:color w:val="000000" w:themeColor="text1"/>
                                    <w:sz w:val="16"/>
                                    <w:szCs w:val="20"/>
                                  </w:rPr>
                                  <w:t>Burj Doha, Floor</w:t>
                                </w:r>
                                <w:r w:rsidR="001553EE">
                                  <w:rPr>
                                    <w:rFonts w:ascii="Roboto" w:hAnsi="Roboto"/>
                                    <w:color w:val="000000" w:themeColor="text1"/>
                                    <w:sz w:val="16"/>
                                    <w:szCs w:val="20"/>
                                  </w:rPr>
                                  <w:t xml:space="preserve"> 30</w:t>
                                </w:r>
                                <w:r w:rsidRPr="00655062">
                                  <w:rPr>
                                    <w:rFonts w:ascii="Roboto" w:hAnsi="Roboto"/>
                                    <w:color w:val="000000" w:themeColor="text1"/>
                                    <w:sz w:val="16"/>
                                    <w:szCs w:val="20"/>
                                  </w:rPr>
                                  <w:t>, Al-Corniche Street, Doha, Qatar</w:t>
                                </w:r>
                              </w:p>
                            </w:tc>
                          </w:tr>
                          <w:tr w:rsidR="003D5FAF" w14:paraId="2770A10B" w14:textId="77777777" w:rsidTr="00DA206A">
                            <w:tc>
                              <w:tcPr>
                                <w:tcW w:w="5130" w:type="dxa"/>
                              </w:tcPr>
                              <w:p w14:paraId="72378F64" w14:textId="77777777" w:rsidR="003D5FAF" w:rsidRDefault="003D5FAF" w:rsidP="00655062">
                                <w:pPr>
                                  <w:rPr>
                                    <w:rFonts w:ascii="Roboto" w:hAnsi="Roboto"/>
                                    <w:color w:val="000000" w:themeColor="text1"/>
                                    <w:sz w:val="16"/>
                                    <w:szCs w:val="20"/>
                                  </w:rPr>
                                </w:pPr>
                                <w:r w:rsidRPr="003D5FAF">
                                  <w:rPr>
                                    <w:rFonts w:ascii="Roboto" w:hAnsi="Roboto"/>
                                    <w:color w:val="000000" w:themeColor="text1"/>
                                    <w:sz w:val="16"/>
                                    <w:szCs w:val="20"/>
                                  </w:rPr>
                                  <w:t>Company Incorporation Number: 20170920-1</w:t>
                                </w:r>
                              </w:p>
                              <w:p w14:paraId="78D86550" w14:textId="0F45576C" w:rsidR="000F4178" w:rsidRDefault="000F4178" w:rsidP="00655062">
                                <w:pPr>
                                  <w:rPr>
                                    <w:rFonts w:ascii="Roboto" w:hAnsi="Roboto"/>
                                    <w:color w:val="000000" w:themeColor="text1"/>
                                    <w:sz w:val="16"/>
                                    <w:szCs w:val="20"/>
                                  </w:rPr>
                                </w:pPr>
                              </w:p>
                            </w:tc>
                            <w:tc>
                              <w:tcPr>
                                <w:tcW w:w="4705" w:type="dxa"/>
                                <w:gridSpan w:val="2"/>
                              </w:tcPr>
                              <w:p w14:paraId="20B3A93F" w14:textId="3665954C" w:rsidR="003D5FAF" w:rsidRDefault="003D5FAF" w:rsidP="00655062">
                                <w:pPr>
                                  <w:rPr>
                                    <w:rFonts w:ascii="Roboto" w:hAnsi="Roboto"/>
                                    <w:color w:val="000000" w:themeColor="text1"/>
                                    <w:sz w:val="16"/>
                                    <w:szCs w:val="20"/>
                                  </w:rPr>
                                </w:pPr>
                                <w:r>
                                  <w:rPr>
                                    <w:rFonts w:ascii="Roboto" w:hAnsi="Roboto"/>
                                    <w:color w:val="000000" w:themeColor="text1"/>
                                    <w:sz w:val="16"/>
                                    <w:szCs w:val="20"/>
                                  </w:rPr>
                                  <w:t>Website: www.bqsolutions.</w:t>
                                </w:r>
                                <w:r w:rsidR="00B15E5C">
                                  <w:rPr>
                                    <w:rFonts w:ascii="Roboto" w:hAnsi="Roboto"/>
                                    <w:color w:val="000000" w:themeColor="text1"/>
                                    <w:sz w:val="16"/>
                                    <w:szCs w:val="20"/>
                                  </w:rPr>
                                  <w:t>com.qa</w:t>
                                </w:r>
                              </w:p>
                            </w:tc>
                          </w:tr>
                          <w:bookmarkEnd w:id="1"/>
                        </w:tbl>
                        <w:p w14:paraId="68D487F1" w14:textId="30050E8E" w:rsidR="008C4AAF" w:rsidRPr="003D5FAF" w:rsidRDefault="008C4AAF" w:rsidP="003D5FAF">
                          <w:pPr>
                            <w:jc w:val="center"/>
                            <w:rPr>
                              <w:rFonts w:ascii="Roboto" w:hAnsi="Robot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A9086" id="Rectangle 2" o:spid="_x0000_s1028" style="position:absolute;margin-left:1.35pt;margin-top:-9.05pt;width:593.15pt;height:72.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" fillcolor="#ffc000" strokecolor="#ffc000" strokeweight="2pt">
              <v:textbox>
                <w:txbxContent>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30"/>
                      <w:gridCol w:w="475"/>
                    </w:tblGrid>
                    <w:tr w:rsidR="00E251AE" w14:paraId="7791A796" w14:textId="77777777" w:rsidTr="00A44D85">
                      <w:trPr>
                        <w:gridAfter w:val="1"/>
                        <w:wAfter w:w="475" w:type="dxa"/>
                      </w:trPr>
                      <w:tc>
                        <w:tcPr>
                          <w:tcW w:w="9360" w:type="dxa"/>
                          <w:gridSpan w:val="2"/>
                        </w:tcPr>
                        <w:p w14:paraId="423C3A52" w14:textId="77777777" w:rsidR="00E251AE" w:rsidRDefault="00E251AE" w:rsidP="00E251AE">
                          <w:pPr>
                            <w:jc w:val="center"/>
                            <w:rPr>
                              <w:rFonts w:ascii="Roboto" w:hAnsi="Roboto"/>
                              <w:b/>
                              <w:color w:val="000000" w:themeColor="text1"/>
                              <w:sz w:val="16"/>
                              <w:szCs w:val="20"/>
                            </w:rPr>
                          </w:pPr>
                          <w:r>
                            <w:rPr>
                              <w:rFonts w:ascii="Roboto" w:hAnsi="Roboto"/>
                              <w:b/>
                              <w:color w:val="000000" w:themeColor="text1"/>
                              <w:sz w:val="16"/>
                              <w:szCs w:val="20"/>
                            </w:rPr>
                            <w:t>Commercial in Confidence</w:t>
                          </w:r>
                        </w:p>
                        <w:p w14:paraId="57191042" w14:textId="37E79914" w:rsidR="00E251AE" w:rsidRPr="003D5FAF" w:rsidRDefault="00E251AE" w:rsidP="00E251AE">
                          <w:pPr>
                            <w:rPr>
                              <w:rFonts w:ascii="Roboto" w:hAnsi="Roboto"/>
                              <w:b/>
                              <w:color w:val="000000" w:themeColor="text1"/>
                              <w:sz w:val="16"/>
                              <w:szCs w:val="20"/>
                            </w:rPr>
                          </w:pPr>
                        </w:p>
                      </w:tc>
                    </w:tr>
                    <w:tr w:rsidR="00655062" w14:paraId="2CEE236D" w14:textId="77777777" w:rsidTr="00DA206A">
                      <w:trPr>
                        <w:gridAfter w:val="1"/>
                        <w:wAfter w:w="475" w:type="dxa"/>
                      </w:trPr>
                      <w:tc>
                        <w:tcPr>
                          <w:tcW w:w="5130" w:type="dxa"/>
                        </w:tcPr>
                        <w:p w14:paraId="3989756A" w14:textId="5ADAA380" w:rsidR="00655062" w:rsidRPr="00655062" w:rsidRDefault="00655062" w:rsidP="00655062">
                          <w:pPr>
                            <w:rPr>
                              <w:rFonts w:ascii="Roboto" w:hAnsi="Roboto"/>
                              <w:color w:val="000000" w:themeColor="text1"/>
                              <w:sz w:val="16"/>
                              <w:szCs w:val="20"/>
                            </w:rPr>
                          </w:pPr>
                          <w:bookmarkStart w:id="2" w:name="_Hlk526863920"/>
                          <w:r w:rsidRPr="003D5FAF">
                            <w:rPr>
                              <w:rFonts w:ascii="Roboto" w:hAnsi="Roboto"/>
                              <w:b/>
                              <w:color w:val="000000" w:themeColor="text1"/>
                              <w:sz w:val="16"/>
                              <w:szCs w:val="20"/>
                            </w:rPr>
                            <w:t>REGISTERED OFFICE:</w:t>
                          </w:r>
                          <w:r>
                            <w:rPr>
                              <w:rFonts w:ascii="Roboto" w:hAnsi="Roboto"/>
                              <w:color w:val="000000" w:themeColor="text1"/>
                              <w:sz w:val="16"/>
                              <w:szCs w:val="20"/>
                            </w:rPr>
                            <w:t xml:space="preserve"> </w:t>
                          </w:r>
                          <w:r w:rsidRPr="00655062">
                            <w:rPr>
                              <w:rFonts w:ascii="Roboto" w:hAnsi="Roboto"/>
                              <w:color w:val="000000" w:themeColor="text1"/>
                              <w:sz w:val="16"/>
                              <w:szCs w:val="20"/>
                            </w:rPr>
                            <w:t>Qatar Science and Technology Par</w:t>
                          </w:r>
                          <w:r w:rsidR="003D5FAF">
                            <w:rPr>
                              <w:rFonts w:ascii="Roboto" w:hAnsi="Roboto"/>
                              <w:color w:val="000000" w:themeColor="text1"/>
                              <w:sz w:val="16"/>
                              <w:szCs w:val="20"/>
                            </w:rPr>
                            <w:t>k</w:t>
                          </w:r>
                          <w:r w:rsidRPr="00655062">
                            <w:rPr>
                              <w:rFonts w:ascii="Roboto" w:hAnsi="Roboto"/>
                              <w:color w:val="000000" w:themeColor="text1"/>
                              <w:sz w:val="16"/>
                              <w:szCs w:val="20"/>
                            </w:rPr>
                            <w:t xml:space="preserve">, </w:t>
                          </w:r>
                          <w:r w:rsidR="001553EE">
                            <w:rPr>
                              <w:rFonts w:ascii="Roboto" w:hAnsi="Roboto"/>
                              <w:color w:val="000000" w:themeColor="text1"/>
                              <w:sz w:val="16"/>
                              <w:szCs w:val="20"/>
                            </w:rPr>
                            <w:t xml:space="preserve">Office 307 </w:t>
                          </w:r>
                          <w:r w:rsidRPr="00655062">
                            <w:rPr>
                              <w:rFonts w:ascii="Roboto" w:hAnsi="Roboto"/>
                              <w:color w:val="000000" w:themeColor="text1"/>
                              <w:sz w:val="16"/>
                              <w:szCs w:val="20"/>
                            </w:rPr>
                            <w:t>Innovation Centre, Doha, Qatar</w:t>
                          </w:r>
                        </w:p>
                      </w:tc>
                      <w:tc>
                        <w:tcPr>
                          <w:tcW w:w="4230" w:type="dxa"/>
                        </w:tcPr>
                        <w:p w14:paraId="696A4536" w14:textId="786DB31D" w:rsidR="00655062" w:rsidRDefault="00655062" w:rsidP="00655062">
                          <w:pPr>
                            <w:rPr>
                              <w:rFonts w:ascii="Roboto" w:hAnsi="Roboto"/>
                              <w:sz w:val="20"/>
                              <w:szCs w:val="20"/>
                            </w:rPr>
                          </w:pPr>
                          <w:r w:rsidRPr="003D5FAF">
                            <w:rPr>
                              <w:rFonts w:ascii="Roboto" w:hAnsi="Roboto"/>
                              <w:b/>
                              <w:color w:val="000000" w:themeColor="text1"/>
                              <w:sz w:val="16"/>
                              <w:szCs w:val="20"/>
                            </w:rPr>
                            <w:t xml:space="preserve">CITY OFFICE: </w:t>
                          </w:r>
                          <w:r w:rsidRPr="00655062">
                            <w:rPr>
                              <w:rFonts w:ascii="Roboto" w:hAnsi="Roboto"/>
                              <w:color w:val="000000" w:themeColor="text1"/>
                              <w:sz w:val="16"/>
                              <w:szCs w:val="20"/>
                            </w:rPr>
                            <w:t>Burj Doha, Floor</w:t>
                          </w:r>
                          <w:r w:rsidR="001553EE">
                            <w:rPr>
                              <w:rFonts w:ascii="Roboto" w:hAnsi="Roboto"/>
                              <w:color w:val="000000" w:themeColor="text1"/>
                              <w:sz w:val="16"/>
                              <w:szCs w:val="20"/>
                            </w:rPr>
                            <w:t xml:space="preserve"> 30</w:t>
                          </w:r>
                          <w:r w:rsidRPr="00655062">
                            <w:rPr>
                              <w:rFonts w:ascii="Roboto" w:hAnsi="Roboto"/>
                              <w:color w:val="000000" w:themeColor="text1"/>
                              <w:sz w:val="16"/>
                              <w:szCs w:val="20"/>
                            </w:rPr>
                            <w:t>, Al-Corniche Street, Doha, Qatar</w:t>
                          </w:r>
                        </w:p>
                      </w:tc>
                    </w:tr>
                    <w:tr w:rsidR="003D5FAF" w14:paraId="2770A10B" w14:textId="77777777" w:rsidTr="00DA206A">
                      <w:tc>
                        <w:tcPr>
                          <w:tcW w:w="5130" w:type="dxa"/>
                        </w:tcPr>
                        <w:p w14:paraId="72378F64" w14:textId="77777777" w:rsidR="003D5FAF" w:rsidRDefault="003D5FAF" w:rsidP="00655062">
                          <w:pPr>
                            <w:rPr>
                              <w:rFonts w:ascii="Roboto" w:hAnsi="Roboto"/>
                              <w:color w:val="000000" w:themeColor="text1"/>
                              <w:sz w:val="16"/>
                              <w:szCs w:val="20"/>
                            </w:rPr>
                          </w:pPr>
                          <w:r w:rsidRPr="003D5FAF">
                            <w:rPr>
                              <w:rFonts w:ascii="Roboto" w:hAnsi="Roboto"/>
                              <w:color w:val="000000" w:themeColor="text1"/>
                              <w:sz w:val="16"/>
                              <w:szCs w:val="20"/>
                            </w:rPr>
                            <w:t>Company Incorporation Number: 20170920-1</w:t>
                          </w:r>
                        </w:p>
                        <w:p w14:paraId="78D86550" w14:textId="0F45576C" w:rsidR="000F4178" w:rsidRDefault="000F4178" w:rsidP="00655062">
                          <w:pPr>
                            <w:rPr>
                              <w:rFonts w:ascii="Roboto" w:hAnsi="Roboto"/>
                              <w:color w:val="000000" w:themeColor="text1"/>
                              <w:sz w:val="16"/>
                              <w:szCs w:val="20"/>
                            </w:rPr>
                          </w:pPr>
                        </w:p>
                      </w:tc>
                      <w:tc>
                        <w:tcPr>
                          <w:tcW w:w="4705" w:type="dxa"/>
                          <w:gridSpan w:val="2"/>
                        </w:tcPr>
                        <w:p w14:paraId="20B3A93F" w14:textId="3665954C" w:rsidR="003D5FAF" w:rsidRDefault="003D5FAF" w:rsidP="00655062">
                          <w:pPr>
                            <w:rPr>
                              <w:rFonts w:ascii="Roboto" w:hAnsi="Roboto"/>
                              <w:color w:val="000000" w:themeColor="text1"/>
                              <w:sz w:val="16"/>
                              <w:szCs w:val="20"/>
                            </w:rPr>
                          </w:pPr>
                          <w:r>
                            <w:rPr>
                              <w:rFonts w:ascii="Roboto" w:hAnsi="Roboto"/>
                              <w:color w:val="000000" w:themeColor="text1"/>
                              <w:sz w:val="16"/>
                              <w:szCs w:val="20"/>
                            </w:rPr>
                            <w:t>Website: www.bqsolutions.</w:t>
                          </w:r>
                          <w:r w:rsidR="00B15E5C">
                            <w:rPr>
                              <w:rFonts w:ascii="Roboto" w:hAnsi="Roboto"/>
                              <w:color w:val="000000" w:themeColor="text1"/>
                              <w:sz w:val="16"/>
                              <w:szCs w:val="20"/>
                            </w:rPr>
                            <w:t>com.qa</w:t>
                          </w:r>
                        </w:p>
                      </w:tc>
                    </w:tr>
                    <w:bookmarkEnd w:id="2"/>
                  </w:tbl>
                  <w:p w14:paraId="68D487F1" w14:textId="30050E8E" w:rsidR="008C4AAF" w:rsidRPr="003D5FAF" w:rsidRDefault="008C4AAF" w:rsidP="003D5FAF">
                    <w:pPr>
                      <w:jc w:val="center"/>
                      <w:rPr>
                        <w:rFonts w:ascii="Roboto" w:hAnsi="Roboto"/>
                        <w:color w:val="000000" w:themeColor="text1"/>
                        <w:sz w:val="20"/>
                        <w:szCs w:val="20"/>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2D00" w14:textId="77777777" w:rsidR="005D7C97" w:rsidRDefault="005D7C97" w:rsidP="00711C5B">
      <w:pPr>
        <w:spacing w:after="0" w:line="240" w:lineRule="auto"/>
      </w:pPr>
      <w:r>
        <w:separator/>
      </w:r>
    </w:p>
  </w:footnote>
  <w:footnote w:type="continuationSeparator" w:id="0">
    <w:p w14:paraId="085763AD" w14:textId="77777777" w:rsidR="005D7C97" w:rsidRDefault="005D7C97" w:rsidP="00711C5B">
      <w:pPr>
        <w:spacing w:after="0" w:line="240" w:lineRule="auto"/>
      </w:pPr>
      <w:r>
        <w:continuationSeparator/>
      </w:r>
    </w:p>
  </w:footnote>
  <w:footnote w:type="continuationNotice" w:id="1">
    <w:p w14:paraId="1F19D968" w14:textId="77777777" w:rsidR="005D7C97" w:rsidRDefault="005D7C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D354" w14:textId="36AC0204" w:rsidR="008A2DEB" w:rsidRPr="00387F30" w:rsidRDefault="00E251AE" w:rsidP="00715691">
    <w:pPr>
      <w:pStyle w:val="Header"/>
      <w:jc w:val="center"/>
    </w:pPr>
    <w:r w:rsidRPr="00D638C3">
      <w:rPr>
        <w:rFonts w:ascii="Roboto" w:hAnsi="Roboto"/>
        <w:b/>
        <w:noProof/>
        <w:color w:val="FFFFFF"/>
        <w:sz w:val="18"/>
      </w:rPr>
      <mc:AlternateContent>
        <mc:Choice Requires="wps">
          <w:drawing>
            <wp:anchor distT="0" distB="0" distL="114300" distR="114300" simplePos="0" relativeHeight="251658240" behindDoc="0" locked="0" layoutInCell="1" allowOverlap="1" wp14:anchorId="024F7509" wp14:editId="112B2795">
              <wp:simplePos x="0" y="0"/>
              <wp:positionH relativeFrom="column">
                <wp:posOffset>-971550</wp:posOffset>
              </wp:positionH>
              <wp:positionV relativeFrom="paragraph">
                <wp:posOffset>-356870</wp:posOffset>
              </wp:positionV>
              <wp:extent cx="7719060" cy="9144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7719060" cy="914400"/>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44F4BE00" w14:textId="42A4F56A" w:rsidR="0064111F" w:rsidRPr="00D638C3" w:rsidRDefault="00AC253E" w:rsidP="00D473FD">
                          <w:pPr>
                            <w:spacing w:after="0"/>
                            <w:jc w:val="right"/>
                            <w:rPr>
                              <w:rFonts w:ascii="Roboto" w:hAnsi="Roboto"/>
                              <w:color w:val="FFFFFF"/>
                              <w:sz w:val="14"/>
                            </w:rPr>
                          </w:pPr>
                          <w:r>
                            <w:rPr>
                              <w:noProof/>
                            </w:rPr>
                            <w:drawing>
                              <wp:inline distT="0" distB="0" distL="0" distR="0" wp14:anchorId="4D67CBA8" wp14:editId="21FCD84E">
                                <wp:extent cx="988695" cy="642620"/>
                                <wp:effectExtent l="0" t="0" r="0" b="5080"/>
                                <wp:docPr id="1920977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77084"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642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4F7509" id="Rectangle 5" o:spid="_x0000_s1026" style="position:absolute;left:0;text-align:left;margin-left:-76.5pt;margin-top:-28.1pt;width:607.8pt;height:1in;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" fillcolor="black [3213]" strokecolor="black [3213]" strokeweight="2pt">
              <v:textbox>
                <w:txbxContent>
                  <w:p w14:paraId="44F4BE00" w14:textId="42A4F56A" w:rsidR="0064111F" w:rsidRPr="00D638C3" w:rsidRDefault="00AC253E" w:rsidP="00D473FD">
                    <w:pPr>
                      <w:spacing w:after="0"/>
                      <w:jc w:val="right"/>
                      <w:rPr>
                        <w:rFonts w:ascii="Roboto" w:hAnsi="Roboto"/>
                        <w:color w:val="FFFFFF"/>
                        <w:sz w:val="14"/>
                      </w:rPr>
                    </w:pPr>
                    <w:r>
                      <w:rPr>
                        <w:noProof/>
                      </w:rPr>
                      <w:drawing>
                        <wp:inline distT="0" distB="0" distL="0" distR="0" wp14:anchorId="4D67CBA8" wp14:editId="21FCD84E">
                          <wp:extent cx="988695" cy="642620"/>
                          <wp:effectExtent l="0" t="0" r="0" b="5080"/>
                          <wp:docPr id="1920977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77084"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642620"/>
                                  </a:xfrm>
                                  <a:prstGeom prst="rect">
                                    <a:avLst/>
                                  </a:prstGeom>
                                  <a:noFill/>
                                  <a:ln>
                                    <a:noFill/>
                                  </a:ln>
                                </pic:spPr>
                              </pic:pic>
                            </a:graphicData>
                          </a:graphic>
                        </wp:inline>
                      </w:drawing>
                    </w:r>
                  </w:p>
                </w:txbxContent>
              </v:textbox>
            </v:rect>
          </w:pict>
        </mc:Fallback>
      </mc:AlternateContent>
    </w:r>
    <w:r w:rsidR="008A2DEB">
      <w:rPr>
        <w:noProof/>
        <w:lang w:eastAsia="en-GB"/>
      </w:rPr>
      <mc:AlternateContent>
        <mc:Choice Requires="wps">
          <w:drawing>
            <wp:anchor distT="0" distB="0" distL="114300" distR="114300" simplePos="0" relativeHeight="251658241" behindDoc="0" locked="0" layoutInCell="1" allowOverlap="1" wp14:anchorId="53AEBFCB" wp14:editId="1EA878F4">
              <wp:simplePos x="0" y="0"/>
              <wp:positionH relativeFrom="column">
                <wp:posOffset>-504486</wp:posOffset>
              </wp:positionH>
              <wp:positionV relativeFrom="paragraph">
                <wp:posOffset>-367977</wp:posOffset>
              </wp:positionV>
              <wp:extent cx="1052623" cy="723175"/>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1052623" cy="723175"/>
                      </a:xfrm>
                      <a:prstGeom prst="rect">
                        <a:avLst/>
                      </a:prstGeom>
                      <a:noFill/>
                      <a:ln w="6350">
                        <a:noFill/>
                      </a:ln>
                    </wps:spPr>
                    <wps:txbx>
                      <w:txbxContent>
                        <w:p w14:paraId="66CA0800" w14:textId="06F97F78" w:rsidR="008A2DEB" w:rsidRDefault="008A2D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AEBFCB" id="_x0000_t202" coordsize="21600,21600" o:spt="202" path="m,l,21600r21600,l21600,xe">
              <v:stroke joinstyle="miter"/>
              <v:path gradientshapeok="t" o:connecttype="rect"/>
            </v:shapetype>
            <v:shape id="Text Box 9" o:spid="_x0000_s1027" type="#_x0000_t202" style="position:absolute;left:0;text-align:left;margin-left:-39.7pt;margin-top:-28.95pt;width:82.9pt;height:56.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" filled="f" stroked="f" strokeweight=".5pt">
              <v:textbox>
                <w:txbxContent>
                  <w:p w14:paraId="66CA0800" w14:textId="06F97F78" w:rsidR="008A2DEB" w:rsidRDefault="008A2DEB"/>
                </w:txbxContent>
              </v:textbox>
            </v:shape>
          </w:pict>
        </mc:Fallback>
      </mc:AlternateContent>
    </w:r>
    <w:r>
      <w:rPr>
        <w:rFonts w:ascii="Roboto" w:hAnsi="Roboto"/>
        <w:b/>
        <w:color w:val="FFFFFF" w:themeColor="background1"/>
        <w:sz w:val="18"/>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231"/>
    <w:multiLevelType w:val="hybridMultilevel"/>
    <w:tmpl w:val="2AE0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97C90"/>
    <w:multiLevelType w:val="hybridMultilevel"/>
    <w:tmpl w:val="CCA21D6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0D8C7275"/>
    <w:multiLevelType w:val="multilevel"/>
    <w:tmpl w:val="2F2C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7224C"/>
    <w:multiLevelType w:val="hybridMultilevel"/>
    <w:tmpl w:val="08BEB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F1042"/>
    <w:multiLevelType w:val="hybridMultilevel"/>
    <w:tmpl w:val="BD4A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66F2E"/>
    <w:multiLevelType w:val="multilevel"/>
    <w:tmpl w:val="53E633E6"/>
    <w:lvl w:ilvl="0">
      <w:start w:val="1"/>
      <w:numFmt w:val="decimal"/>
      <w:pStyle w:val="Level1"/>
      <w:lvlText w:val="%1."/>
      <w:lvlJc w:val="left"/>
      <w:pPr>
        <w:tabs>
          <w:tab w:val="num" w:pos="720"/>
        </w:tabs>
        <w:ind w:left="720" w:hanging="72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Roboto" w:hAnsi="Roboto"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3154"/>
        </w:tabs>
        <w:ind w:left="3154" w:hanging="1354"/>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4234"/>
        </w:tabs>
        <w:ind w:left="4234" w:hanging="108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vel6"/>
      <w:lvlText w:val="(%6)"/>
      <w:lvlJc w:val="left"/>
      <w:pPr>
        <w:tabs>
          <w:tab w:val="num" w:pos="4594"/>
        </w:tabs>
        <w:ind w:left="4594" w:hanging="36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F12769A"/>
    <w:multiLevelType w:val="hybridMultilevel"/>
    <w:tmpl w:val="6A82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60CFD"/>
    <w:multiLevelType w:val="hybridMultilevel"/>
    <w:tmpl w:val="F1841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E33E0B"/>
    <w:multiLevelType w:val="hybridMultilevel"/>
    <w:tmpl w:val="547ED1BC"/>
    <w:lvl w:ilvl="0" w:tplc="82B00CA4">
      <w:start w:val="1"/>
      <w:numFmt w:val="decimal"/>
      <w:lvlText w:val="(%1)"/>
      <w:lvlJc w:val="left"/>
      <w:pPr>
        <w:tabs>
          <w:tab w:val="num" w:pos="1080"/>
        </w:tabs>
        <w:ind w:left="1080" w:hanging="720"/>
      </w:pPr>
      <w:rPr>
        <w:rFonts w:hint="default"/>
      </w:rPr>
    </w:lvl>
    <w:lvl w:ilvl="1" w:tplc="6B04E8A8" w:tentative="1">
      <w:start w:val="1"/>
      <w:numFmt w:val="lowerLetter"/>
      <w:lvlText w:val="%2."/>
      <w:lvlJc w:val="left"/>
      <w:pPr>
        <w:tabs>
          <w:tab w:val="num" w:pos="1440"/>
        </w:tabs>
        <w:ind w:left="1440" w:hanging="360"/>
      </w:pPr>
    </w:lvl>
    <w:lvl w:ilvl="2" w:tplc="F5B84CF4" w:tentative="1">
      <w:start w:val="1"/>
      <w:numFmt w:val="lowerRoman"/>
      <w:lvlText w:val="%3."/>
      <w:lvlJc w:val="right"/>
      <w:pPr>
        <w:tabs>
          <w:tab w:val="num" w:pos="2160"/>
        </w:tabs>
        <w:ind w:left="2160" w:hanging="180"/>
      </w:pPr>
    </w:lvl>
    <w:lvl w:ilvl="3" w:tplc="BFE0680C" w:tentative="1">
      <w:start w:val="1"/>
      <w:numFmt w:val="decimal"/>
      <w:lvlText w:val="%4."/>
      <w:lvlJc w:val="left"/>
      <w:pPr>
        <w:tabs>
          <w:tab w:val="num" w:pos="2880"/>
        </w:tabs>
        <w:ind w:left="2880" w:hanging="360"/>
      </w:pPr>
    </w:lvl>
    <w:lvl w:ilvl="4" w:tplc="FB5EF392" w:tentative="1">
      <w:start w:val="1"/>
      <w:numFmt w:val="lowerLetter"/>
      <w:lvlText w:val="%5."/>
      <w:lvlJc w:val="left"/>
      <w:pPr>
        <w:tabs>
          <w:tab w:val="num" w:pos="3600"/>
        </w:tabs>
        <w:ind w:left="3600" w:hanging="360"/>
      </w:pPr>
    </w:lvl>
    <w:lvl w:ilvl="5" w:tplc="F1D89D2E" w:tentative="1">
      <w:start w:val="1"/>
      <w:numFmt w:val="lowerRoman"/>
      <w:lvlText w:val="%6."/>
      <w:lvlJc w:val="right"/>
      <w:pPr>
        <w:tabs>
          <w:tab w:val="num" w:pos="4320"/>
        </w:tabs>
        <w:ind w:left="4320" w:hanging="180"/>
      </w:pPr>
    </w:lvl>
    <w:lvl w:ilvl="6" w:tplc="56D47400" w:tentative="1">
      <w:start w:val="1"/>
      <w:numFmt w:val="decimal"/>
      <w:lvlText w:val="%7."/>
      <w:lvlJc w:val="left"/>
      <w:pPr>
        <w:tabs>
          <w:tab w:val="num" w:pos="5040"/>
        </w:tabs>
        <w:ind w:left="5040" w:hanging="360"/>
      </w:pPr>
    </w:lvl>
    <w:lvl w:ilvl="7" w:tplc="A9CA364A" w:tentative="1">
      <w:start w:val="1"/>
      <w:numFmt w:val="lowerLetter"/>
      <w:lvlText w:val="%8."/>
      <w:lvlJc w:val="left"/>
      <w:pPr>
        <w:tabs>
          <w:tab w:val="num" w:pos="5760"/>
        </w:tabs>
        <w:ind w:left="5760" w:hanging="360"/>
      </w:pPr>
    </w:lvl>
    <w:lvl w:ilvl="8" w:tplc="26DAD84C" w:tentative="1">
      <w:start w:val="1"/>
      <w:numFmt w:val="lowerRoman"/>
      <w:lvlText w:val="%9."/>
      <w:lvlJc w:val="right"/>
      <w:pPr>
        <w:tabs>
          <w:tab w:val="num" w:pos="6480"/>
        </w:tabs>
        <w:ind w:left="6480" w:hanging="180"/>
      </w:pPr>
    </w:lvl>
  </w:abstractNum>
  <w:abstractNum w:abstractNumId="9" w15:restartNumberingAfterBreak="0">
    <w:nsid w:val="33B73A96"/>
    <w:multiLevelType w:val="hybridMultilevel"/>
    <w:tmpl w:val="4642D614"/>
    <w:lvl w:ilvl="0" w:tplc="890C2CE8">
      <w:numFmt w:val="bullet"/>
      <w:lvlText w:val="-"/>
      <w:lvlJc w:val="left"/>
      <w:pPr>
        <w:ind w:left="1890" w:hanging="360"/>
      </w:pPr>
      <w:rPr>
        <w:rFonts w:ascii="Times New Roman" w:eastAsia="Calibri"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10" w15:restartNumberingAfterBreak="0">
    <w:nsid w:val="3AB73F0D"/>
    <w:multiLevelType w:val="hybridMultilevel"/>
    <w:tmpl w:val="4D087A4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C845FA0"/>
    <w:multiLevelType w:val="hybridMultilevel"/>
    <w:tmpl w:val="6A54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E3EF4"/>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3F8E59EA"/>
    <w:multiLevelType w:val="hybridMultilevel"/>
    <w:tmpl w:val="56E4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368C4"/>
    <w:multiLevelType w:val="hybridMultilevel"/>
    <w:tmpl w:val="D448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63976"/>
    <w:multiLevelType w:val="hybridMultilevel"/>
    <w:tmpl w:val="4EC4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27AB1"/>
    <w:multiLevelType w:val="hybridMultilevel"/>
    <w:tmpl w:val="D63A2AEE"/>
    <w:lvl w:ilvl="0" w:tplc="157EFD3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9C110A"/>
    <w:multiLevelType w:val="hybridMultilevel"/>
    <w:tmpl w:val="B50C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47A96"/>
    <w:multiLevelType w:val="multilevel"/>
    <w:tmpl w:val="2F2C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3A5249"/>
    <w:multiLevelType w:val="hybridMultilevel"/>
    <w:tmpl w:val="21C2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81D1B"/>
    <w:multiLevelType w:val="hybridMultilevel"/>
    <w:tmpl w:val="FDE6E5A6"/>
    <w:lvl w:ilvl="0" w:tplc="729A0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42EF6"/>
    <w:multiLevelType w:val="hybridMultilevel"/>
    <w:tmpl w:val="8264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92134">
    <w:abstractNumId w:val="17"/>
  </w:num>
  <w:num w:numId="2" w16cid:durableId="393940030">
    <w:abstractNumId w:val="19"/>
  </w:num>
  <w:num w:numId="3" w16cid:durableId="1945108751">
    <w:abstractNumId w:val="7"/>
  </w:num>
  <w:num w:numId="4" w16cid:durableId="990064256">
    <w:abstractNumId w:val="5"/>
  </w:num>
  <w:num w:numId="5" w16cid:durableId="1578399494">
    <w:abstractNumId w:val="8"/>
  </w:num>
  <w:num w:numId="6" w16cid:durableId="1857453523">
    <w:abstractNumId w:val="11"/>
  </w:num>
  <w:num w:numId="7" w16cid:durableId="2006782936">
    <w:abstractNumId w:val="0"/>
  </w:num>
  <w:num w:numId="8" w16cid:durableId="218982008">
    <w:abstractNumId w:val="16"/>
  </w:num>
  <w:num w:numId="9" w16cid:durableId="1864896467">
    <w:abstractNumId w:val="9"/>
  </w:num>
  <w:num w:numId="10" w16cid:durableId="2020348724">
    <w:abstractNumId w:val="20"/>
  </w:num>
  <w:num w:numId="11" w16cid:durableId="2086141980">
    <w:abstractNumId w:val="10"/>
  </w:num>
  <w:num w:numId="12" w16cid:durableId="1673601222">
    <w:abstractNumId w:val="1"/>
  </w:num>
  <w:num w:numId="13" w16cid:durableId="483858559">
    <w:abstractNumId w:val="13"/>
  </w:num>
  <w:num w:numId="14" w16cid:durableId="1671789191">
    <w:abstractNumId w:val="12"/>
  </w:num>
  <w:num w:numId="15" w16cid:durableId="44641700">
    <w:abstractNumId w:val="21"/>
  </w:num>
  <w:num w:numId="16" w16cid:durableId="310256545">
    <w:abstractNumId w:val="3"/>
  </w:num>
  <w:num w:numId="17" w16cid:durableId="1481000492">
    <w:abstractNumId w:val="18"/>
  </w:num>
  <w:num w:numId="18" w16cid:durableId="1807817580">
    <w:abstractNumId w:val="2"/>
  </w:num>
  <w:num w:numId="19" w16cid:durableId="1717701136">
    <w:abstractNumId w:val="6"/>
  </w:num>
  <w:num w:numId="20" w16cid:durableId="1187065705">
    <w:abstractNumId w:val="14"/>
  </w:num>
  <w:num w:numId="21" w16cid:durableId="402835">
    <w:abstractNumId w:val="4"/>
  </w:num>
  <w:num w:numId="22" w16cid:durableId="2046060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5B"/>
    <w:rsid w:val="000379FD"/>
    <w:rsid w:val="00046C4A"/>
    <w:rsid w:val="000517CE"/>
    <w:rsid w:val="000745C8"/>
    <w:rsid w:val="00074E9F"/>
    <w:rsid w:val="00090997"/>
    <w:rsid w:val="00090F66"/>
    <w:rsid w:val="000B2E4C"/>
    <w:rsid w:val="000C4D4D"/>
    <w:rsid w:val="000D1DD4"/>
    <w:rsid w:val="000E7E04"/>
    <w:rsid w:val="000F4178"/>
    <w:rsid w:val="001120AA"/>
    <w:rsid w:val="00116E8D"/>
    <w:rsid w:val="00117C9C"/>
    <w:rsid w:val="00127183"/>
    <w:rsid w:val="001537A2"/>
    <w:rsid w:val="001553EE"/>
    <w:rsid w:val="00172DA8"/>
    <w:rsid w:val="00187F49"/>
    <w:rsid w:val="001A0777"/>
    <w:rsid w:val="001C7B6B"/>
    <w:rsid w:val="001F49BA"/>
    <w:rsid w:val="00234321"/>
    <w:rsid w:val="00250051"/>
    <w:rsid w:val="00252A3D"/>
    <w:rsid w:val="00280FA3"/>
    <w:rsid w:val="00281BFC"/>
    <w:rsid w:val="002D5EDC"/>
    <w:rsid w:val="002E1F58"/>
    <w:rsid w:val="002F6284"/>
    <w:rsid w:val="00312231"/>
    <w:rsid w:val="00315AC0"/>
    <w:rsid w:val="00333D15"/>
    <w:rsid w:val="0037585F"/>
    <w:rsid w:val="00387F30"/>
    <w:rsid w:val="003D1D1D"/>
    <w:rsid w:val="003D5FAF"/>
    <w:rsid w:val="003D7B6B"/>
    <w:rsid w:val="003E21D0"/>
    <w:rsid w:val="00457B42"/>
    <w:rsid w:val="00465340"/>
    <w:rsid w:val="00475AAA"/>
    <w:rsid w:val="00483848"/>
    <w:rsid w:val="0048417F"/>
    <w:rsid w:val="004D4A98"/>
    <w:rsid w:val="004D5CBE"/>
    <w:rsid w:val="004F5F14"/>
    <w:rsid w:val="004F755D"/>
    <w:rsid w:val="0051617E"/>
    <w:rsid w:val="00544671"/>
    <w:rsid w:val="00544855"/>
    <w:rsid w:val="00574352"/>
    <w:rsid w:val="0058025E"/>
    <w:rsid w:val="00584B2A"/>
    <w:rsid w:val="005933E5"/>
    <w:rsid w:val="005B3F17"/>
    <w:rsid w:val="005B5491"/>
    <w:rsid w:val="005C4DF8"/>
    <w:rsid w:val="005C6F0D"/>
    <w:rsid w:val="005D7C97"/>
    <w:rsid w:val="005E36F6"/>
    <w:rsid w:val="006243CA"/>
    <w:rsid w:val="0064111F"/>
    <w:rsid w:val="00641995"/>
    <w:rsid w:val="00650286"/>
    <w:rsid w:val="00655062"/>
    <w:rsid w:val="006640EE"/>
    <w:rsid w:val="00682AD3"/>
    <w:rsid w:val="00695F17"/>
    <w:rsid w:val="006B60B6"/>
    <w:rsid w:val="006E02D0"/>
    <w:rsid w:val="00711C5B"/>
    <w:rsid w:val="00715691"/>
    <w:rsid w:val="007408A0"/>
    <w:rsid w:val="00741763"/>
    <w:rsid w:val="00751DED"/>
    <w:rsid w:val="007B3DA3"/>
    <w:rsid w:val="007E2DDC"/>
    <w:rsid w:val="007F65F5"/>
    <w:rsid w:val="00803997"/>
    <w:rsid w:val="00803D61"/>
    <w:rsid w:val="008041A2"/>
    <w:rsid w:val="0080595A"/>
    <w:rsid w:val="008101D7"/>
    <w:rsid w:val="00823E3E"/>
    <w:rsid w:val="00833313"/>
    <w:rsid w:val="0084764F"/>
    <w:rsid w:val="00867334"/>
    <w:rsid w:val="00867A37"/>
    <w:rsid w:val="00882577"/>
    <w:rsid w:val="00883118"/>
    <w:rsid w:val="00883401"/>
    <w:rsid w:val="00884838"/>
    <w:rsid w:val="00894A97"/>
    <w:rsid w:val="008A1C15"/>
    <w:rsid w:val="008A2DEB"/>
    <w:rsid w:val="008A4B14"/>
    <w:rsid w:val="008B03EB"/>
    <w:rsid w:val="008B05C3"/>
    <w:rsid w:val="008B4F30"/>
    <w:rsid w:val="008B60FD"/>
    <w:rsid w:val="008C1076"/>
    <w:rsid w:val="008C4AAF"/>
    <w:rsid w:val="008E656F"/>
    <w:rsid w:val="00900B0D"/>
    <w:rsid w:val="009246E0"/>
    <w:rsid w:val="00987A25"/>
    <w:rsid w:val="00987CBD"/>
    <w:rsid w:val="009B08D1"/>
    <w:rsid w:val="009E0A36"/>
    <w:rsid w:val="009E480A"/>
    <w:rsid w:val="00A01FA1"/>
    <w:rsid w:val="00A379C5"/>
    <w:rsid w:val="00A4411D"/>
    <w:rsid w:val="00A46E30"/>
    <w:rsid w:val="00A96D20"/>
    <w:rsid w:val="00AC253E"/>
    <w:rsid w:val="00AC7A76"/>
    <w:rsid w:val="00AD183F"/>
    <w:rsid w:val="00AD23CD"/>
    <w:rsid w:val="00AD3086"/>
    <w:rsid w:val="00B15E5C"/>
    <w:rsid w:val="00B27265"/>
    <w:rsid w:val="00B30E43"/>
    <w:rsid w:val="00B42ADD"/>
    <w:rsid w:val="00B555DD"/>
    <w:rsid w:val="00B56893"/>
    <w:rsid w:val="00B77A11"/>
    <w:rsid w:val="00B80D43"/>
    <w:rsid w:val="00B80F05"/>
    <w:rsid w:val="00B95D4C"/>
    <w:rsid w:val="00BC0357"/>
    <w:rsid w:val="00BD761A"/>
    <w:rsid w:val="00BF092E"/>
    <w:rsid w:val="00C359BF"/>
    <w:rsid w:val="00C510EB"/>
    <w:rsid w:val="00C87EAF"/>
    <w:rsid w:val="00CB4E9B"/>
    <w:rsid w:val="00CB4FE1"/>
    <w:rsid w:val="00D12F7D"/>
    <w:rsid w:val="00D32273"/>
    <w:rsid w:val="00D344BB"/>
    <w:rsid w:val="00D368C9"/>
    <w:rsid w:val="00D473FD"/>
    <w:rsid w:val="00D60257"/>
    <w:rsid w:val="00D61878"/>
    <w:rsid w:val="00D62745"/>
    <w:rsid w:val="00D638C3"/>
    <w:rsid w:val="00D77487"/>
    <w:rsid w:val="00D82079"/>
    <w:rsid w:val="00D828B7"/>
    <w:rsid w:val="00D94A62"/>
    <w:rsid w:val="00D95E01"/>
    <w:rsid w:val="00DA206A"/>
    <w:rsid w:val="00DC2DBE"/>
    <w:rsid w:val="00DD5397"/>
    <w:rsid w:val="00DF4F23"/>
    <w:rsid w:val="00E251AE"/>
    <w:rsid w:val="00E254BF"/>
    <w:rsid w:val="00E31290"/>
    <w:rsid w:val="00E34240"/>
    <w:rsid w:val="00E9245E"/>
    <w:rsid w:val="00E92C31"/>
    <w:rsid w:val="00EE375B"/>
    <w:rsid w:val="00EE467F"/>
    <w:rsid w:val="00F1081D"/>
    <w:rsid w:val="00F12E9F"/>
    <w:rsid w:val="00F4172D"/>
    <w:rsid w:val="00F53125"/>
    <w:rsid w:val="00F560E0"/>
    <w:rsid w:val="00F568C7"/>
    <w:rsid w:val="00F70DAA"/>
    <w:rsid w:val="00F75355"/>
    <w:rsid w:val="00F8068B"/>
    <w:rsid w:val="00F9373E"/>
    <w:rsid w:val="00F93CCB"/>
    <w:rsid w:val="00FB282F"/>
    <w:rsid w:val="00FC047B"/>
    <w:rsid w:val="00FE6C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635D1"/>
  <w15:docId w15:val="{F43C5851-93FD-4FD1-94C5-73110109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8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2DE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240"/>
      <w:outlineLvl w:val="1"/>
    </w:pPr>
    <w:rPr>
      <w:rFonts w:ascii="Arial" w:eastAsiaTheme="minorEastAsia" w:hAnsi="Arial" w:cs="Arial"/>
      <w:caps/>
      <w:spacing w:val="15"/>
    </w:rPr>
  </w:style>
  <w:style w:type="paragraph" w:styleId="Heading3">
    <w:name w:val="heading 3"/>
    <w:basedOn w:val="Normal"/>
    <w:next w:val="Normal"/>
    <w:link w:val="Heading3Char"/>
    <w:uiPriority w:val="9"/>
    <w:semiHidden/>
    <w:unhideWhenUsed/>
    <w:qFormat/>
    <w:rsid w:val="005E36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4172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C5B"/>
  </w:style>
  <w:style w:type="paragraph" w:styleId="Footer">
    <w:name w:val="footer"/>
    <w:basedOn w:val="Normal"/>
    <w:link w:val="FooterChar"/>
    <w:uiPriority w:val="99"/>
    <w:unhideWhenUsed/>
    <w:rsid w:val="00711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C5B"/>
  </w:style>
  <w:style w:type="table" w:styleId="TableGrid">
    <w:name w:val="Table Grid"/>
    <w:basedOn w:val="TableNormal"/>
    <w:uiPriority w:val="59"/>
    <w:rsid w:val="00D77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3CA"/>
    <w:rPr>
      <w:color w:val="0000FF" w:themeColor="hyperlink"/>
      <w:u w:val="single"/>
    </w:rPr>
  </w:style>
  <w:style w:type="paragraph" w:styleId="BalloonText">
    <w:name w:val="Balloon Text"/>
    <w:basedOn w:val="Normal"/>
    <w:link w:val="BalloonTextChar"/>
    <w:uiPriority w:val="99"/>
    <w:semiHidden/>
    <w:unhideWhenUsed/>
    <w:rsid w:val="00090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997"/>
    <w:rPr>
      <w:rFonts w:ascii="Tahoma" w:hAnsi="Tahoma" w:cs="Tahoma"/>
      <w:sz w:val="16"/>
      <w:szCs w:val="16"/>
    </w:rPr>
  </w:style>
  <w:style w:type="paragraph" w:styleId="FootnoteText">
    <w:name w:val="footnote text"/>
    <w:basedOn w:val="Normal"/>
    <w:link w:val="FootnoteTextChar"/>
    <w:uiPriority w:val="99"/>
    <w:semiHidden/>
    <w:unhideWhenUsed/>
    <w:rsid w:val="00D36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8C9"/>
    <w:rPr>
      <w:sz w:val="20"/>
      <w:szCs w:val="20"/>
    </w:rPr>
  </w:style>
  <w:style w:type="character" w:styleId="FootnoteReference">
    <w:name w:val="footnote reference"/>
    <w:basedOn w:val="DefaultParagraphFont"/>
    <w:uiPriority w:val="99"/>
    <w:semiHidden/>
    <w:unhideWhenUsed/>
    <w:rsid w:val="00D368C9"/>
    <w:rPr>
      <w:vertAlign w:val="superscript"/>
    </w:rPr>
  </w:style>
  <w:style w:type="paragraph" w:styleId="ListParagraph">
    <w:name w:val="List Paragraph"/>
    <w:basedOn w:val="Normal"/>
    <w:uiPriority w:val="34"/>
    <w:qFormat/>
    <w:rsid w:val="00D368C9"/>
    <w:pPr>
      <w:ind w:left="720"/>
      <w:contextualSpacing/>
    </w:pPr>
  </w:style>
  <w:style w:type="character" w:customStyle="1" w:styleId="Heading2Char">
    <w:name w:val="Heading 2 Char"/>
    <w:basedOn w:val="DefaultParagraphFont"/>
    <w:link w:val="Heading2"/>
    <w:uiPriority w:val="9"/>
    <w:rsid w:val="008A2DEB"/>
    <w:rPr>
      <w:rFonts w:ascii="Arial" w:eastAsiaTheme="minorEastAsia" w:hAnsi="Arial" w:cs="Arial"/>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E36F6"/>
    <w:rPr>
      <w:rFonts w:asciiTheme="majorHAnsi" w:eastAsiaTheme="majorEastAsia" w:hAnsiTheme="majorHAnsi" w:cstheme="majorBidi"/>
      <w:color w:val="243F60" w:themeColor="accent1" w:themeShade="7F"/>
      <w:sz w:val="24"/>
      <w:szCs w:val="24"/>
    </w:rPr>
  </w:style>
  <w:style w:type="paragraph" w:customStyle="1" w:styleId="Level1">
    <w:name w:val="Level 1"/>
    <w:basedOn w:val="Normal"/>
    <w:rsid w:val="005E36F6"/>
    <w:pPr>
      <w:numPr>
        <w:numId w:val="4"/>
      </w:numPr>
      <w:spacing w:before="120" w:after="60" w:line="240" w:lineRule="auto"/>
      <w:jc w:val="both"/>
      <w:outlineLvl w:val="0"/>
    </w:pPr>
    <w:rPr>
      <w:rFonts w:ascii="Arial" w:eastAsia="Times New Roman" w:hAnsi="Arial" w:cs="Arial"/>
      <w:lang w:eastAsia="en-GB"/>
    </w:rPr>
  </w:style>
  <w:style w:type="paragraph" w:customStyle="1" w:styleId="Level2">
    <w:name w:val="Level 2"/>
    <w:basedOn w:val="Normal"/>
    <w:rsid w:val="005E36F6"/>
    <w:pPr>
      <w:numPr>
        <w:ilvl w:val="1"/>
        <w:numId w:val="4"/>
      </w:numPr>
      <w:spacing w:before="120" w:after="60" w:line="240" w:lineRule="auto"/>
      <w:jc w:val="both"/>
      <w:outlineLvl w:val="1"/>
    </w:pPr>
    <w:rPr>
      <w:rFonts w:ascii="Arial" w:eastAsia="Times New Roman" w:hAnsi="Arial" w:cs="Arial"/>
      <w:lang w:eastAsia="en-GB"/>
    </w:rPr>
  </w:style>
  <w:style w:type="paragraph" w:customStyle="1" w:styleId="Level3">
    <w:name w:val="Level 3"/>
    <w:basedOn w:val="Normal"/>
    <w:rsid w:val="005E36F6"/>
    <w:pPr>
      <w:numPr>
        <w:ilvl w:val="2"/>
        <w:numId w:val="4"/>
      </w:numPr>
      <w:spacing w:before="120" w:after="60" w:line="240" w:lineRule="auto"/>
      <w:jc w:val="both"/>
      <w:outlineLvl w:val="2"/>
    </w:pPr>
    <w:rPr>
      <w:rFonts w:ascii="Arial" w:eastAsia="Times New Roman" w:hAnsi="Arial" w:cs="Arial"/>
      <w:lang w:eastAsia="en-GB"/>
    </w:rPr>
  </w:style>
  <w:style w:type="paragraph" w:customStyle="1" w:styleId="Level4">
    <w:name w:val="Level 4"/>
    <w:basedOn w:val="Normal"/>
    <w:rsid w:val="005E36F6"/>
    <w:pPr>
      <w:numPr>
        <w:ilvl w:val="3"/>
        <w:numId w:val="4"/>
      </w:numPr>
      <w:spacing w:before="120" w:after="60" w:line="240" w:lineRule="auto"/>
      <w:jc w:val="both"/>
      <w:outlineLvl w:val="3"/>
    </w:pPr>
    <w:rPr>
      <w:rFonts w:ascii="Arial" w:eastAsia="Times New Roman" w:hAnsi="Arial" w:cs="Arial"/>
      <w:lang w:eastAsia="en-GB"/>
    </w:rPr>
  </w:style>
  <w:style w:type="paragraph" w:customStyle="1" w:styleId="Level5">
    <w:name w:val="Level 5"/>
    <w:basedOn w:val="Normal"/>
    <w:rsid w:val="005E36F6"/>
    <w:pPr>
      <w:numPr>
        <w:ilvl w:val="4"/>
        <w:numId w:val="4"/>
      </w:numPr>
      <w:spacing w:before="120" w:after="60" w:line="240" w:lineRule="auto"/>
      <w:jc w:val="both"/>
      <w:outlineLvl w:val="4"/>
    </w:pPr>
    <w:rPr>
      <w:rFonts w:ascii="Arial" w:eastAsia="Times New Roman" w:hAnsi="Arial" w:cs="Arial"/>
      <w:lang w:eastAsia="en-GB"/>
    </w:rPr>
  </w:style>
  <w:style w:type="paragraph" w:customStyle="1" w:styleId="Level6">
    <w:name w:val="Level 6"/>
    <w:basedOn w:val="Normal"/>
    <w:rsid w:val="005E36F6"/>
    <w:pPr>
      <w:numPr>
        <w:ilvl w:val="5"/>
        <w:numId w:val="4"/>
      </w:numPr>
      <w:spacing w:before="120" w:after="60" w:line="240" w:lineRule="auto"/>
      <w:jc w:val="both"/>
      <w:outlineLvl w:val="5"/>
    </w:pPr>
    <w:rPr>
      <w:rFonts w:ascii="Arial" w:eastAsia="Times New Roman" w:hAnsi="Arial" w:cs="Arial"/>
      <w:lang w:eastAsia="en-GB"/>
    </w:rPr>
  </w:style>
  <w:style w:type="paragraph" w:customStyle="1" w:styleId="Body">
    <w:name w:val="Body"/>
    <w:basedOn w:val="Normal"/>
    <w:rsid w:val="005E36F6"/>
    <w:pPr>
      <w:spacing w:before="120" w:after="60" w:line="240" w:lineRule="auto"/>
      <w:jc w:val="both"/>
    </w:pPr>
    <w:rPr>
      <w:rFonts w:ascii="Arial" w:eastAsia="Times New Roman" w:hAnsi="Arial" w:cs="Arial"/>
      <w:lang w:eastAsia="en-GB"/>
    </w:rPr>
  </w:style>
  <w:style w:type="paragraph" w:customStyle="1" w:styleId="Default">
    <w:name w:val="Default"/>
    <w:rsid w:val="005E36F6"/>
    <w:pPr>
      <w:autoSpaceDE w:val="0"/>
      <w:autoSpaceDN w:val="0"/>
      <w:adjustRightInd w:val="0"/>
      <w:spacing w:after="0" w:line="240" w:lineRule="auto"/>
    </w:pPr>
    <w:rPr>
      <w:rFonts w:ascii="Arial" w:eastAsia="Times New Roman" w:hAnsi="Arial" w:cs="Times New Roman"/>
      <w:color w:val="000000"/>
      <w:sz w:val="24"/>
      <w:szCs w:val="24"/>
      <w:lang w:eastAsia="en-GB"/>
    </w:rPr>
  </w:style>
  <w:style w:type="paragraph" w:customStyle="1" w:styleId="Heading2lookalike">
    <w:name w:val="Heading 2 look a like"/>
    <w:basedOn w:val="Heading2"/>
    <w:qFormat/>
    <w:rsid w:val="005E36F6"/>
  </w:style>
  <w:style w:type="character" w:customStyle="1" w:styleId="Heading1Char">
    <w:name w:val="Heading 1 Char"/>
    <w:basedOn w:val="DefaultParagraphFont"/>
    <w:link w:val="Heading1"/>
    <w:uiPriority w:val="9"/>
    <w:rsid w:val="00D638C3"/>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E251AE"/>
    <w:pPr>
      <w:spacing w:after="120"/>
    </w:pPr>
  </w:style>
  <w:style w:type="character" w:customStyle="1" w:styleId="BodyTextChar">
    <w:name w:val="Body Text Char"/>
    <w:basedOn w:val="DefaultParagraphFont"/>
    <w:link w:val="BodyText"/>
    <w:uiPriority w:val="99"/>
    <w:semiHidden/>
    <w:rsid w:val="00E251AE"/>
  </w:style>
  <w:style w:type="paragraph" w:styleId="NoSpacing">
    <w:name w:val="No Spacing"/>
    <w:uiPriority w:val="1"/>
    <w:qFormat/>
    <w:rsid w:val="000E7E04"/>
    <w:pPr>
      <w:spacing w:after="0" w:line="240" w:lineRule="auto"/>
    </w:pPr>
    <w:rPr>
      <w:lang w:val="en-US"/>
    </w:rPr>
  </w:style>
  <w:style w:type="character" w:customStyle="1" w:styleId="Heading5Char">
    <w:name w:val="Heading 5 Char"/>
    <w:basedOn w:val="DefaultParagraphFont"/>
    <w:link w:val="Heading5"/>
    <w:uiPriority w:val="9"/>
    <w:semiHidden/>
    <w:rsid w:val="00F4172D"/>
    <w:rPr>
      <w:rFonts w:asciiTheme="majorHAnsi" w:eastAsiaTheme="majorEastAsia" w:hAnsiTheme="majorHAnsi" w:cstheme="majorBidi"/>
      <w:color w:val="365F91" w:themeColor="accent1" w:themeShade="BF"/>
    </w:rPr>
  </w:style>
  <w:style w:type="paragraph" w:customStyle="1" w:styleId="bullet">
    <w:name w:val="bullet"/>
    <w:basedOn w:val="Normal"/>
    <w:rsid w:val="00F4172D"/>
    <w:pPr>
      <w:spacing w:after="0" w:line="240" w:lineRule="auto"/>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252A3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56316">
      <w:bodyDiv w:val="1"/>
      <w:marLeft w:val="0"/>
      <w:marRight w:val="0"/>
      <w:marTop w:val="0"/>
      <w:marBottom w:val="0"/>
      <w:divBdr>
        <w:top w:val="none" w:sz="0" w:space="0" w:color="auto"/>
        <w:left w:val="none" w:sz="0" w:space="0" w:color="auto"/>
        <w:bottom w:val="none" w:sz="0" w:space="0" w:color="auto"/>
        <w:right w:val="none" w:sz="0" w:space="0" w:color="auto"/>
      </w:divBdr>
    </w:div>
    <w:div w:id="471404543">
      <w:bodyDiv w:val="1"/>
      <w:marLeft w:val="0"/>
      <w:marRight w:val="0"/>
      <w:marTop w:val="0"/>
      <w:marBottom w:val="0"/>
      <w:divBdr>
        <w:top w:val="none" w:sz="0" w:space="0" w:color="auto"/>
        <w:left w:val="none" w:sz="0" w:space="0" w:color="auto"/>
        <w:bottom w:val="none" w:sz="0" w:space="0" w:color="auto"/>
        <w:right w:val="none" w:sz="0" w:space="0" w:color="auto"/>
      </w:divBdr>
    </w:div>
    <w:div w:id="730421801">
      <w:bodyDiv w:val="1"/>
      <w:marLeft w:val="0"/>
      <w:marRight w:val="0"/>
      <w:marTop w:val="0"/>
      <w:marBottom w:val="0"/>
      <w:divBdr>
        <w:top w:val="none" w:sz="0" w:space="0" w:color="auto"/>
        <w:left w:val="none" w:sz="0" w:space="0" w:color="auto"/>
        <w:bottom w:val="none" w:sz="0" w:space="0" w:color="auto"/>
        <w:right w:val="none" w:sz="0" w:space="0" w:color="auto"/>
      </w:divBdr>
    </w:div>
    <w:div w:id="883247317">
      <w:bodyDiv w:val="1"/>
      <w:marLeft w:val="0"/>
      <w:marRight w:val="0"/>
      <w:marTop w:val="0"/>
      <w:marBottom w:val="0"/>
      <w:divBdr>
        <w:top w:val="none" w:sz="0" w:space="0" w:color="auto"/>
        <w:left w:val="none" w:sz="0" w:space="0" w:color="auto"/>
        <w:bottom w:val="none" w:sz="0" w:space="0" w:color="auto"/>
        <w:right w:val="none" w:sz="0" w:space="0" w:color="auto"/>
      </w:divBdr>
    </w:div>
    <w:div w:id="919557117">
      <w:bodyDiv w:val="1"/>
      <w:marLeft w:val="0"/>
      <w:marRight w:val="0"/>
      <w:marTop w:val="0"/>
      <w:marBottom w:val="0"/>
      <w:divBdr>
        <w:top w:val="none" w:sz="0" w:space="0" w:color="auto"/>
        <w:left w:val="none" w:sz="0" w:space="0" w:color="auto"/>
        <w:bottom w:val="none" w:sz="0" w:space="0" w:color="auto"/>
        <w:right w:val="none" w:sz="0" w:space="0" w:color="auto"/>
      </w:divBdr>
    </w:div>
    <w:div w:id="1011835474">
      <w:bodyDiv w:val="1"/>
      <w:marLeft w:val="0"/>
      <w:marRight w:val="0"/>
      <w:marTop w:val="0"/>
      <w:marBottom w:val="0"/>
      <w:divBdr>
        <w:top w:val="none" w:sz="0" w:space="0" w:color="auto"/>
        <w:left w:val="none" w:sz="0" w:space="0" w:color="auto"/>
        <w:bottom w:val="none" w:sz="0" w:space="0" w:color="auto"/>
        <w:right w:val="none" w:sz="0" w:space="0" w:color="auto"/>
      </w:divBdr>
    </w:div>
    <w:div w:id="1460488613">
      <w:bodyDiv w:val="1"/>
      <w:marLeft w:val="0"/>
      <w:marRight w:val="0"/>
      <w:marTop w:val="0"/>
      <w:marBottom w:val="0"/>
      <w:divBdr>
        <w:top w:val="none" w:sz="0" w:space="0" w:color="auto"/>
        <w:left w:val="none" w:sz="0" w:space="0" w:color="auto"/>
        <w:bottom w:val="none" w:sz="0" w:space="0" w:color="auto"/>
        <w:right w:val="none" w:sz="0" w:space="0" w:color="auto"/>
      </w:divBdr>
    </w:div>
    <w:div w:id="1526476695">
      <w:bodyDiv w:val="1"/>
      <w:marLeft w:val="0"/>
      <w:marRight w:val="0"/>
      <w:marTop w:val="0"/>
      <w:marBottom w:val="0"/>
      <w:divBdr>
        <w:top w:val="none" w:sz="0" w:space="0" w:color="auto"/>
        <w:left w:val="none" w:sz="0" w:space="0" w:color="auto"/>
        <w:bottom w:val="none" w:sz="0" w:space="0" w:color="auto"/>
        <w:right w:val="none" w:sz="0" w:space="0" w:color="auto"/>
      </w:divBdr>
    </w:div>
    <w:div w:id="170101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2E8EC333AD5C4798FFE1418B7DCE36" ma:contentTypeVersion="0" ma:contentTypeDescription="Create a new document." ma:contentTypeScope="" ma:versionID="25028515b0346b6ed0cd225f04ca15cd">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2AC5B-9FBD-4DF6-A366-57F0EB348110}">
  <ds:schemaRefs>
    <ds:schemaRef ds:uri="http://schemas.microsoft.com/sharepoint/v3/contenttype/forms"/>
  </ds:schemaRefs>
</ds:datastoreItem>
</file>

<file path=customXml/itemProps2.xml><?xml version="1.0" encoding="utf-8"?>
<ds:datastoreItem xmlns:ds="http://schemas.openxmlformats.org/officeDocument/2006/customXml" ds:itemID="{7A7E62AA-F737-4867-B212-9B5A3EEB131D}">
  <ds:schemaRefs>
    <ds:schemaRef ds:uri="http://schemas.microsoft.com/office/2006/metadata/properties"/>
    <ds:schemaRef ds:uri="http://schemas.microsoft.com/office/infopath/2007/PartnerControls"/>
    <ds:schemaRef ds:uri="80b62e10-511c-4f32-89fa-19541e1ff3cf"/>
    <ds:schemaRef ds:uri="c56876f3-aa6f-4023-84be-e9972148783c"/>
  </ds:schemaRefs>
</ds:datastoreItem>
</file>

<file path=customXml/itemProps3.xml><?xml version="1.0" encoding="utf-8"?>
<ds:datastoreItem xmlns:ds="http://schemas.openxmlformats.org/officeDocument/2006/customXml" ds:itemID="{DBF1F6AE-91F4-4A07-982F-4587847FD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7A677E-EC5E-4804-B546-08EC9B96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QinetiQ</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Maxfield Sam E</dc:creator>
  <cp:lastModifiedBy>Mae Arabelle</cp:lastModifiedBy>
  <cp:revision>7</cp:revision>
  <cp:lastPrinted>2019-07-15T06:03:00Z</cp:lastPrinted>
  <dcterms:created xsi:type="dcterms:W3CDTF">2022-10-11T08:50:00Z</dcterms:created>
  <dcterms:modified xsi:type="dcterms:W3CDTF">2023-10-26T08:54:00Z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0x010100B52E8EC333AD5C4798FFE1418B7DCE36</vt:lpwstr>
  </property>
  <property fmtid="{D5CDD505-2E9C-101B-9397-08002B2CF9AE}" pid="3" name="MediaServiceImageTags">
    <vt:lpwstr/>
  </property>
</Properties>
</file>